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95A79" w14:textId="5999021F" w:rsidR="003C4E93" w:rsidRPr="003C4E93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115526">
        <w:rPr>
          <w:rFonts w:ascii="Arial" w:hAnsi="Arial" w:cs="Arial"/>
          <w:b/>
          <w:sz w:val="24"/>
          <w:lang w:val="en-US"/>
        </w:rPr>
        <w:t>3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526CF" w:rsidRPr="009526CF">
        <w:rPr>
          <w:rFonts w:ascii="Arial" w:hAnsi="Arial" w:cs="Arial"/>
          <w:b/>
          <w:sz w:val="24"/>
          <w:lang w:val="en-US"/>
        </w:rPr>
        <w:t>R1-2008988</w:t>
      </w:r>
    </w:p>
    <w:p w14:paraId="1A07BA4F" w14:textId="35010528" w:rsidR="00E954EC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115526">
        <w:rPr>
          <w:rFonts w:ascii="Arial" w:hAnsi="Arial" w:cs="Arial"/>
          <w:b/>
          <w:sz w:val="24"/>
          <w:lang w:val="en-US"/>
        </w:rPr>
        <w:t>October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 w:rsidR="003F29AA">
        <w:rPr>
          <w:rFonts w:ascii="Arial" w:hAnsi="Arial" w:cs="Arial"/>
          <w:b/>
          <w:sz w:val="24"/>
          <w:lang w:val="en-US"/>
        </w:rPr>
        <w:t>26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3F29AA">
        <w:rPr>
          <w:rFonts w:ascii="Arial" w:hAnsi="Arial" w:cs="Arial"/>
          <w:b/>
          <w:sz w:val="24"/>
          <w:lang w:val="en-US"/>
        </w:rPr>
        <w:t>November 13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2020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35BF0CB9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7F6462" w:rsidRPr="007F6462">
        <w:rPr>
          <w:rFonts w:ascii="Arial" w:hAnsi="Arial" w:cs="Arial"/>
          <w:b/>
          <w:sz w:val="24"/>
          <w:lang w:val="en-US"/>
        </w:rPr>
        <w:t>On propagation delay compensation for enhanced timing synchronization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5758F2E6" w14:textId="79953A15" w:rsidR="00EC04FD" w:rsidRDefault="00C467CC" w:rsidP="00EC04FD">
      <w:pPr>
        <w:pStyle w:val="3GPPText"/>
      </w:pPr>
      <w:bookmarkStart w:id="1" w:name="_Ref178064866"/>
      <w:r>
        <w:t>For Release 17 URLLC/</w:t>
      </w:r>
      <w:proofErr w:type="spellStart"/>
      <w:r>
        <w:t>IIoT</w:t>
      </w:r>
      <w:proofErr w:type="spellEnd"/>
      <w:r>
        <w:t xml:space="preserve"> work started in RAN1#102-e based on the objectives of</w:t>
      </w:r>
      <w:r w:rsidR="00EC04FD" w:rsidRPr="00EC04FD">
        <w:t xml:space="preserve"> the agreed WID </w:t>
      </w:r>
      <w:r w:rsidR="00A0735A">
        <w:fldChar w:fldCharType="begin"/>
      </w:r>
      <w:r w:rsidR="00A0735A">
        <w:instrText xml:space="preserve"> REF _Ref46920135 \r \h </w:instrText>
      </w:r>
      <w:r w:rsidR="00A0735A">
        <w:fldChar w:fldCharType="separate"/>
      </w:r>
      <w:r w:rsidR="00D96E5C">
        <w:t>[1]</w:t>
      </w:r>
      <w:r w:rsidR="00A0735A">
        <w:fldChar w:fldCharType="end"/>
      </w:r>
      <w:r>
        <w:t xml:space="preserve">. One of </w:t>
      </w:r>
      <w:r w:rsidR="00EC04FD" w:rsidRPr="00EC04FD">
        <w:t>the objective</w:t>
      </w:r>
      <w:r>
        <w:t>s assumes RAN1 involv</w:t>
      </w:r>
      <w:r w:rsidR="00432091">
        <w:t>e</w:t>
      </w:r>
      <w:r>
        <w:t>ment</w:t>
      </w:r>
      <w:r w:rsidR="00432091">
        <w:t xml:space="preserve"> with </w:t>
      </w:r>
      <w:r w:rsidR="00142EDA">
        <w:t xml:space="preserve">respect to enhanced time synchronization and </w:t>
      </w:r>
      <w:r w:rsidR="00B441C9">
        <w:t>propagation delay compensation in particular</w:t>
      </w:r>
      <w:r w:rsidR="00EC04FD" w:rsidRPr="00EC04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0999" w14:paraId="3127406A" w14:textId="77777777" w:rsidTr="00D50028">
        <w:trPr>
          <w:trHeight w:val="782"/>
        </w:trPr>
        <w:tc>
          <w:tcPr>
            <w:tcW w:w="9631" w:type="dxa"/>
          </w:tcPr>
          <w:p w14:paraId="7194903C" w14:textId="77777777" w:rsidR="00890168" w:rsidRDefault="00890168" w:rsidP="00D50028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bCs/>
              </w:rPr>
              <w:t>Enhancements for support of time synchronization:</w:t>
            </w:r>
          </w:p>
          <w:p w14:paraId="6B6E47DA" w14:textId="77777777" w:rsidR="00890168" w:rsidRDefault="00890168" w:rsidP="008901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>
              <w:rPr>
                <w:lang w:val="en-US"/>
              </w:rPr>
              <w:t>RAN impacts of SA2 work on uplink time synchronization for TSN, if any.</w:t>
            </w:r>
            <w:r>
              <w:rPr>
                <w:bCs/>
              </w:rPr>
              <w:t xml:space="preserve"> [RAN2]</w:t>
            </w:r>
          </w:p>
          <w:p w14:paraId="55E79AB7" w14:textId="1AB33B3D" w:rsidR="00080999" w:rsidRPr="00890168" w:rsidRDefault="00890168" w:rsidP="008901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left="1434" w:hanging="357"/>
              <w:textAlignment w:val="baseline"/>
              <w:rPr>
                <w:bCs/>
              </w:rPr>
            </w:pPr>
            <w:r w:rsidRPr="00D82787">
              <w:rPr>
                <w:bCs/>
              </w:rPr>
              <w:t>Propagation delay compensation enhancements</w:t>
            </w:r>
            <w:r>
              <w:rPr>
                <w:bCs/>
              </w:rPr>
              <w:t xml:space="preserve"> (including mobility issues, if any). [RAN2, RAN1, RAN3, RAN4]</w:t>
            </w:r>
          </w:p>
        </w:tc>
      </w:tr>
    </w:tbl>
    <w:p w14:paraId="38D1491F" w14:textId="3D737DD4" w:rsidR="000E04E4" w:rsidRDefault="000E04E4" w:rsidP="00EC04FD">
      <w:pPr>
        <w:pStyle w:val="3GPPText"/>
      </w:pPr>
      <w:r>
        <w:t xml:space="preserve">In RAN1#102-e, </w:t>
      </w:r>
      <w:r w:rsidR="00B441C9">
        <w:t xml:space="preserve">good </w:t>
      </w:r>
      <w:r w:rsidR="00BF6F5E">
        <w:t xml:space="preserve">progress was </w:t>
      </w:r>
      <w:r w:rsidR="00842CFF">
        <w:t>made,</w:t>
      </w:r>
      <w:r w:rsidR="00FC7174">
        <w:t xml:space="preserve"> and the following agreements were </w:t>
      </w:r>
      <w:r w:rsidR="00D50028">
        <w:t>achieved</w:t>
      </w:r>
      <w:r w:rsidR="00FC717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F705B" w:rsidRPr="000F705B" w14:paraId="142FC324" w14:textId="77777777" w:rsidTr="40F27627">
        <w:tc>
          <w:tcPr>
            <w:tcW w:w="9631" w:type="dxa"/>
          </w:tcPr>
          <w:p w14:paraId="6703DD08" w14:textId="77777777" w:rsidR="000F705B" w:rsidRPr="000F705B" w:rsidRDefault="000F705B" w:rsidP="000F705B">
            <w:pPr>
              <w:rPr>
                <w:lang w:eastAsia="x-none"/>
              </w:rPr>
            </w:pPr>
            <w:r w:rsidRPr="000F705B">
              <w:rPr>
                <w:highlight w:val="green"/>
                <w:lang w:eastAsia="x-none"/>
              </w:rPr>
              <w:t>Agreements</w:t>
            </w:r>
            <w:r w:rsidRPr="000F705B">
              <w:rPr>
                <w:lang w:eastAsia="x-none"/>
              </w:rPr>
              <w:t>:</w:t>
            </w:r>
          </w:p>
          <w:p w14:paraId="1A435765" w14:textId="77777777" w:rsidR="000F705B" w:rsidRPr="000F705B" w:rsidRDefault="000F705B" w:rsidP="000F705B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0F705B">
              <w:t xml:space="preserve">Take the following use cases as the representative use cases for further study on propagation delay compensation enhancements in Rel-17. </w:t>
            </w:r>
          </w:p>
          <w:tbl>
            <w:tblPr>
              <w:tblW w:w="4893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2267"/>
              <w:gridCol w:w="1846"/>
              <w:gridCol w:w="1129"/>
              <w:gridCol w:w="2510"/>
            </w:tblGrid>
            <w:tr w:rsidR="000F705B" w:rsidRPr="000F705B" w14:paraId="32C50362" w14:textId="77777777" w:rsidTr="00B10706">
              <w:trPr>
                <w:trHeight w:val="488"/>
              </w:trPr>
              <w:tc>
                <w:tcPr>
                  <w:tcW w:w="78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7C8F37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 xml:space="preserve">User-specific clock synchronicity accuracy level </w:t>
                  </w:r>
                </w:p>
              </w:tc>
              <w:tc>
                <w:tcPr>
                  <w:tcW w:w="123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8EFC6F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  <w:lang w:eastAsia="zh-CN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>Number of devices in one Communication group for clock synchronisation</w:t>
                  </w:r>
                </w:p>
              </w:tc>
              <w:tc>
                <w:tcPr>
                  <w:tcW w:w="100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704CA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 xml:space="preserve">5GS synchronicity budget requirement </w:t>
                  </w:r>
                </w:p>
                <w:p w14:paraId="39FFAAC0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>(note)</w:t>
                  </w:r>
                </w:p>
              </w:tc>
              <w:tc>
                <w:tcPr>
                  <w:tcW w:w="61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465AC6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 xml:space="preserve">Service area </w:t>
                  </w:r>
                </w:p>
              </w:tc>
              <w:tc>
                <w:tcPr>
                  <w:tcW w:w="13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151B4C" w14:textId="77777777" w:rsidR="000F705B" w:rsidRPr="000F705B" w:rsidRDefault="000F705B" w:rsidP="000F705B">
                  <w:pPr>
                    <w:keepNext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0F705B">
                    <w:rPr>
                      <w:b/>
                      <w:bCs/>
                      <w:sz w:val="18"/>
                      <w:szCs w:val="18"/>
                    </w:rPr>
                    <w:t>Scenario</w:t>
                  </w:r>
                </w:p>
              </w:tc>
            </w:tr>
            <w:tr w:rsidR="000F705B" w:rsidRPr="000F705B" w14:paraId="2A1EDCCA" w14:textId="77777777" w:rsidTr="00B10706">
              <w:trPr>
                <w:trHeight w:val="494"/>
              </w:trPr>
              <w:tc>
                <w:tcPr>
                  <w:tcW w:w="78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1F9919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412D66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Up to 300 UEs</w:t>
                  </w:r>
                </w:p>
              </w:tc>
              <w:tc>
                <w:tcPr>
                  <w:tcW w:w="10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7694F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 xml:space="preserve">≤900 ns          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0FF1F0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≤ 1000 m x 100 m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C14FCB" w14:textId="77777777" w:rsidR="000F705B" w:rsidRPr="000F705B" w:rsidRDefault="000F705B" w:rsidP="000F705B">
                  <w:pPr>
                    <w:keepNext/>
                    <w:numPr>
                      <w:ilvl w:val="0"/>
                      <w:numId w:val="34"/>
                    </w:numPr>
                    <w:overflowPunct w:val="0"/>
                    <w:autoSpaceDE w:val="0"/>
                    <w:autoSpaceDN w:val="0"/>
                    <w:snapToGrid w:val="0"/>
                    <w:spacing w:after="120"/>
                    <w:textAlignment w:val="baseline"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Control-to-control communication for industrial controller</w:t>
                  </w:r>
                </w:p>
              </w:tc>
            </w:tr>
            <w:tr w:rsidR="000F705B" w:rsidRPr="000F705B" w14:paraId="484D15BD" w14:textId="77777777" w:rsidTr="00B10706">
              <w:trPr>
                <w:trHeight w:val="40"/>
              </w:trPr>
              <w:tc>
                <w:tcPr>
                  <w:tcW w:w="78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8F424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8B0336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  <w:lang w:eastAsia="zh-CN"/>
                    </w:rPr>
                  </w:pPr>
                  <w:r w:rsidRPr="000F705B">
                    <w:rPr>
                      <w:sz w:val="18"/>
                      <w:szCs w:val="18"/>
                    </w:rPr>
                    <w:t>Up to 100 UEs</w:t>
                  </w:r>
                </w:p>
              </w:tc>
              <w:tc>
                <w:tcPr>
                  <w:tcW w:w="100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070B73" w14:textId="1238FECE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&lt;1 µs</w:t>
                  </w:r>
                </w:p>
              </w:tc>
              <w:tc>
                <w:tcPr>
                  <w:tcW w:w="6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4F3D01" w14:textId="77777777" w:rsidR="000F705B" w:rsidRPr="000F705B" w:rsidRDefault="000F705B" w:rsidP="000F705B">
                  <w:pPr>
                    <w:keepNext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&lt; 20 km</w:t>
                  </w:r>
                  <w:r w:rsidRPr="000F705B">
                    <w:rPr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13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E41D84" w14:textId="77777777" w:rsidR="000F705B" w:rsidRPr="000F705B" w:rsidRDefault="000F705B" w:rsidP="000F705B">
                  <w:pPr>
                    <w:keepNext/>
                    <w:numPr>
                      <w:ilvl w:val="0"/>
                      <w:numId w:val="34"/>
                    </w:numPr>
                    <w:autoSpaceDE w:val="0"/>
                    <w:autoSpaceDN w:val="0"/>
                    <w:snapToGrid w:val="0"/>
                    <w:spacing w:after="120"/>
                    <w:rPr>
                      <w:sz w:val="18"/>
                      <w:szCs w:val="18"/>
                    </w:rPr>
                  </w:pPr>
                  <w:r w:rsidRPr="000F705B">
                    <w:rPr>
                      <w:sz w:val="18"/>
                      <w:szCs w:val="18"/>
                    </w:rPr>
                    <w:t>Smart Grid: synchronicity between PMUs</w:t>
                  </w:r>
                </w:p>
              </w:tc>
            </w:tr>
          </w:tbl>
          <w:p w14:paraId="5047C3C2" w14:textId="77777777" w:rsidR="000F705B" w:rsidRPr="000F705B" w:rsidRDefault="000F705B" w:rsidP="000F705B">
            <w:pPr>
              <w:rPr>
                <w:rFonts w:eastAsia="SimSun" w:cs="Calibri"/>
                <w:szCs w:val="21"/>
                <w:lang w:eastAsia="zh-CN"/>
              </w:rPr>
            </w:pPr>
          </w:p>
          <w:p w14:paraId="6C2DC9FB" w14:textId="77777777" w:rsidR="000F705B" w:rsidRPr="000F705B" w:rsidRDefault="000F705B" w:rsidP="000F705B">
            <w:pPr>
              <w:rPr>
                <w:lang w:eastAsia="zh-CN"/>
              </w:rPr>
            </w:pPr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33AAA097" w14:textId="77777777" w:rsidR="000F705B" w:rsidRPr="000F705B" w:rsidRDefault="000F705B" w:rsidP="40F27627">
            <w:pPr>
              <w:numPr>
                <w:ilvl w:val="0"/>
                <w:numId w:val="36"/>
              </w:numPr>
              <w:autoSpaceDE w:val="0"/>
              <w:autoSpaceDN w:val="0"/>
              <w:snapToGrid w:val="0"/>
              <w:spacing w:after="120"/>
            </w:pPr>
            <w:r>
              <w:fldChar w:fldCharType="begin"/>
            </w:r>
            <w:r>
              <w:instrText xml:space="preserve"> QUOTE </w:instrText>
            </w:r>
            <w:r w:rsidR="001552D3">
              <w:rPr>
                <w:noProof/>
              </w:rPr>
              <w:drawing>
                <wp:inline distT="0" distB="0" distL="0" distR="0" wp14:anchorId="7D84B43F" wp14:editId="49A578A4">
                  <wp:extent cx="908050" cy="171450"/>
                  <wp:effectExtent l="0" t="0" r="0" b="0"/>
                  <wp:docPr id="1815547182" name="Picture 18155471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instrText xml:space="preserve"> </w:instrText>
            </w:r>
            <w:r>
              <w:fldChar w:fldCharType="end"/>
            </w:r>
            <w:r w:rsidRPr="40F27627">
              <w:rPr>
                <w:rFonts w:ascii="Symbol" w:eastAsia="Symbol" w:hAnsi="Symbol" w:cs="Symbol"/>
              </w:rPr>
              <w:t>±</w:t>
            </w:r>
            <w:r>
              <w:t>8*64*T</w:t>
            </w:r>
            <w:r w:rsidRPr="40F27627">
              <w:rPr>
                <w:vertAlign w:val="subscript"/>
              </w:rPr>
              <w:t>c</w:t>
            </w:r>
            <w:r>
              <w:t>/2</w:t>
            </w:r>
            <w:r w:rsidRPr="40F27627">
              <w:rPr>
                <w:rFonts w:ascii="Symbol" w:eastAsia="Symbol" w:hAnsi="Symbol" w:cs="Symbol"/>
                <w:vertAlign w:val="superscript"/>
              </w:rPr>
              <w:t>m</w:t>
            </w:r>
            <w:r>
              <w:t xml:space="preserve"> as the TA indicating error is assumed in the evaluation.</w:t>
            </w:r>
          </w:p>
          <w:p w14:paraId="33DF84D1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20F7161A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 xml:space="preserve">For 5GS synchronicity budget requirement, </w:t>
            </w:r>
          </w:p>
          <w:p w14:paraId="4217A48F" w14:textId="77777777" w:rsidR="000F705B" w:rsidRPr="000F705B" w:rsidRDefault="000F705B" w:rsidP="000F705B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contextualSpacing/>
            </w:pPr>
            <w:r w:rsidRPr="000F705B">
              <w:t xml:space="preserve">One </w:t>
            </w:r>
            <w:proofErr w:type="spellStart"/>
            <w:r w:rsidRPr="000F705B">
              <w:t>Uu</w:t>
            </w:r>
            <w:proofErr w:type="spellEnd"/>
            <w:r w:rsidRPr="000F705B">
              <w:t xml:space="preserve"> interface is assumed for smart grid. </w:t>
            </w:r>
          </w:p>
          <w:p w14:paraId="2010D5DF" w14:textId="77777777" w:rsidR="000F705B" w:rsidRPr="000F705B" w:rsidRDefault="000F705B" w:rsidP="000F705B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contextualSpacing/>
              <w:rPr>
                <w:szCs w:val="21"/>
              </w:rPr>
            </w:pPr>
            <w:r w:rsidRPr="000F705B">
              <w:t xml:space="preserve">Two </w:t>
            </w:r>
            <w:proofErr w:type="spellStart"/>
            <w:r w:rsidRPr="000F705B">
              <w:t>Uu</w:t>
            </w:r>
            <w:proofErr w:type="spellEnd"/>
            <w:r w:rsidRPr="000F705B">
              <w:t xml:space="preserve"> interfaces are assumed for control-to-control.</w:t>
            </w:r>
          </w:p>
          <w:p w14:paraId="40E99046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5B50931D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 xml:space="preserve">For BS transmit timing error, further study the following three options: </w:t>
            </w:r>
          </w:p>
          <w:p w14:paraId="3D289687" w14:textId="77777777" w:rsidR="000F705B" w:rsidRPr="000F705B" w:rsidRDefault="000F705B" w:rsidP="000F705B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contextualSpacing/>
            </w:pPr>
            <w:r w:rsidRPr="000F705B">
              <w:rPr>
                <w:b/>
                <w:bCs/>
              </w:rPr>
              <w:t>Option 1</w:t>
            </w:r>
            <w:r w:rsidRPr="000F705B">
              <w:t>:</w:t>
            </w:r>
            <w:r w:rsidRPr="000F705B">
              <w:rPr>
                <w:b/>
                <w:bCs/>
              </w:rPr>
              <w:t xml:space="preserve"> </w:t>
            </w:r>
            <w:r w:rsidRPr="000F705B">
              <w:t xml:space="preserve">65 ns </w:t>
            </w:r>
          </w:p>
          <w:p w14:paraId="59238E76" w14:textId="77777777" w:rsidR="000F705B" w:rsidRPr="000F705B" w:rsidRDefault="000F705B" w:rsidP="000F705B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contextualSpacing/>
            </w:pPr>
            <w:r w:rsidRPr="000F705B">
              <w:rPr>
                <w:b/>
                <w:bCs/>
              </w:rPr>
              <w:t>Option 2</w:t>
            </w:r>
            <w:r w:rsidRPr="000F705B">
              <w:t>: ±130ns for the indoor scenario and ±200ns for the smart grid scenario</w:t>
            </w:r>
          </w:p>
          <w:p w14:paraId="441D2167" w14:textId="77777777" w:rsidR="000F705B" w:rsidRPr="000F705B" w:rsidRDefault="000F705B" w:rsidP="000F705B">
            <w:pPr>
              <w:numPr>
                <w:ilvl w:val="0"/>
                <w:numId w:val="37"/>
              </w:numPr>
              <w:autoSpaceDE w:val="0"/>
              <w:autoSpaceDN w:val="0"/>
              <w:snapToGrid w:val="0"/>
              <w:spacing w:after="120" w:line="252" w:lineRule="auto"/>
              <w:contextualSpacing/>
            </w:pPr>
            <w:r w:rsidRPr="000F705B">
              <w:rPr>
                <w:b/>
                <w:bCs/>
              </w:rPr>
              <w:t>Option 3</w:t>
            </w:r>
            <w:r w:rsidRPr="000F705B">
              <w:t>: 82.5 ns</w:t>
            </w:r>
          </w:p>
          <w:p w14:paraId="2C9752C6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444F2E0D" w14:textId="77777777" w:rsidR="000F705B" w:rsidRPr="000F705B" w:rsidRDefault="000F705B" w:rsidP="000F705B">
            <w:r w:rsidRPr="000F705B">
              <w:t>The value defined in Table 7.1.2-1 for initial transmit timing error (</w:t>
            </w:r>
            <w:proofErr w:type="spellStart"/>
            <w:r w:rsidRPr="000F705B">
              <w:t>Te</w:t>
            </w:r>
            <w:proofErr w:type="spellEnd"/>
            <w:r w:rsidRPr="000F705B">
              <w:t>) in TS 38.133 should be considered for evaluation of the time synchronization.</w:t>
            </w:r>
          </w:p>
          <w:p w14:paraId="2CA68470" w14:textId="77777777" w:rsidR="000F705B" w:rsidRPr="006703B4" w:rsidRDefault="000F705B" w:rsidP="000F705B">
            <w:pPr>
              <w:pStyle w:val="TH"/>
              <w:rPr>
                <w:sz w:val="18"/>
                <w:szCs w:val="18"/>
              </w:rPr>
            </w:pPr>
            <w:r w:rsidRPr="006703B4">
              <w:rPr>
                <w:sz w:val="18"/>
                <w:szCs w:val="18"/>
              </w:rPr>
              <w:t xml:space="preserve">Table 7.1.2-1: </w:t>
            </w:r>
            <w:proofErr w:type="spellStart"/>
            <w:r w:rsidRPr="006703B4">
              <w:rPr>
                <w:sz w:val="18"/>
                <w:szCs w:val="18"/>
              </w:rPr>
              <w:t>T</w:t>
            </w:r>
            <w:r w:rsidRPr="006703B4">
              <w:rPr>
                <w:sz w:val="18"/>
                <w:szCs w:val="18"/>
                <w:vertAlign w:val="subscript"/>
              </w:rPr>
              <w:t>e</w:t>
            </w:r>
            <w:proofErr w:type="spellEnd"/>
            <w:r w:rsidRPr="006703B4">
              <w:rPr>
                <w:sz w:val="18"/>
                <w:szCs w:val="18"/>
              </w:rPr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35"/>
              <w:gridCol w:w="1489"/>
              <w:gridCol w:w="1490"/>
              <w:gridCol w:w="1769"/>
            </w:tblGrid>
            <w:tr w:rsidR="000F705B" w:rsidRPr="006703B4" w14:paraId="5B411CFA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14:paraId="0B337CC1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r w:rsidRPr="006703B4">
                    <w:rPr>
                      <w:sz w:val="16"/>
                      <w:szCs w:val="18"/>
                    </w:rPr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14:paraId="5145B734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r w:rsidRPr="006703B4">
                    <w:rPr>
                      <w:sz w:val="16"/>
                      <w:szCs w:val="18"/>
                    </w:rPr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14:paraId="7A921D7B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r w:rsidRPr="006703B4">
                    <w:rPr>
                      <w:sz w:val="16"/>
                      <w:szCs w:val="18"/>
                    </w:rPr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14:paraId="5281DE7C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proofErr w:type="spellStart"/>
                  <w:r w:rsidRPr="006703B4">
                    <w:rPr>
                      <w:sz w:val="16"/>
                      <w:szCs w:val="18"/>
                    </w:rPr>
                    <w:t>T</w:t>
                  </w:r>
                  <w:r w:rsidRPr="006703B4">
                    <w:rPr>
                      <w:sz w:val="16"/>
                      <w:szCs w:val="18"/>
                      <w:vertAlign w:val="subscript"/>
                    </w:rPr>
                    <w:t>e</w:t>
                  </w:r>
                  <w:proofErr w:type="spellEnd"/>
                </w:p>
              </w:tc>
            </w:tr>
            <w:tr w:rsidR="000F705B" w:rsidRPr="006703B4" w14:paraId="72A7A2F1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14:paraId="6C018C2B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14:paraId="126B364D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245" w:type="pct"/>
                </w:tcPr>
                <w:p w14:paraId="360ED202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14:paraId="719B6CBE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12*64*T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1B96B62D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2422E360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14:paraId="69799C0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7963EE0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14:paraId="09AF0D1D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10*64*T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3AD73733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7FD7AF5D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14:paraId="106F8CE2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227C6497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14:paraId="192BA7F6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10*64*T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50E331AA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6D6D6728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14:paraId="191B5C40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245" w:type="pct"/>
                </w:tcPr>
                <w:p w14:paraId="49AEBA52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478" w:type="pct"/>
                </w:tcPr>
                <w:p w14:paraId="4F2EC90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8*64*T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099EBCB8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36F526F7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14:paraId="75E4B442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61E442B5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478" w:type="pct"/>
                </w:tcPr>
                <w:p w14:paraId="0CE007FA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8*64*T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57A45BF9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29BA897B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14:paraId="7438F4B8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48112A2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14:paraId="558B2F5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7*64*T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11E5D6A5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 w:val="restart"/>
                  <w:vAlign w:val="center"/>
                </w:tcPr>
                <w:p w14:paraId="576935D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14:paraId="7A43B03A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245" w:type="pct"/>
                </w:tcPr>
                <w:p w14:paraId="11CC9E9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14:paraId="71EC50D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3.5*64*T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48A2FFAE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396834B5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  <w:vAlign w:val="center"/>
                </w:tcPr>
                <w:p w14:paraId="6DBAE981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369CED5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14:paraId="3D4985E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3.5*64*T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2A27DB07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  <w:vAlign w:val="center"/>
                </w:tcPr>
                <w:p w14:paraId="30378D5B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 w:val="restart"/>
                  <w:vAlign w:val="center"/>
                </w:tcPr>
                <w:p w14:paraId="5E36990C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45" w:type="pct"/>
                </w:tcPr>
                <w:p w14:paraId="6F9A5C0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478" w:type="pct"/>
                </w:tcPr>
                <w:p w14:paraId="0FC8EC8F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4B2DA1E9" w14:textId="77777777" w:rsidTr="002E13ED">
              <w:trPr>
                <w:cantSplit/>
                <w:jc w:val="center"/>
              </w:trPr>
              <w:tc>
                <w:tcPr>
                  <w:tcW w:w="1033" w:type="pct"/>
                  <w:vMerge/>
                </w:tcPr>
                <w:p w14:paraId="560A7468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4" w:type="pct"/>
                  <w:vMerge/>
                </w:tcPr>
                <w:p w14:paraId="6A20A3F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45" w:type="pct"/>
                </w:tcPr>
                <w:p w14:paraId="013EB03F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1478" w:type="pct"/>
                </w:tcPr>
                <w:p w14:paraId="5CFC03E0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</w:rPr>
                  </w:pPr>
                  <w:r w:rsidRPr="006703B4">
                    <w:rPr>
                      <w:sz w:val="18"/>
                      <w:szCs w:val="18"/>
                    </w:rPr>
                    <w:t>3*64*T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  <w:tr w:rsidR="000F705B" w:rsidRPr="006703B4" w14:paraId="67CC2905" w14:textId="77777777" w:rsidTr="002E13ED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14:paraId="30A93E6A" w14:textId="77777777" w:rsidR="000F705B" w:rsidRPr="006703B4" w:rsidRDefault="000F705B" w:rsidP="000F705B">
                  <w:pPr>
                    <w:pStyle w:val="TAN"/>
                    <w:rPr>
                      <w:sz w:val="16"/>
                      <w:szCs w:val="18"/>
                    </w:rPr>
                  </w:pPr>
                  <w:r w:rsidRPr="006703B4">
                    <w:rPr>
                      <w:rFonts w:cs="Arial"/>
                      <w:sz w:val="16"/>
                      <w:szCs w:val="18"/>
                    </w:rPr>
                    <w:t>Note</w:t>
                  </w:r>
                  <w:r w:rsidRPr="006703B4">
                    <w:rPr>
                      <w:sz w:val="16"/>
                      <w:szCs w:val="18"/>
                    </w:rPr>
                    <w:t xml:space="preserve"> 1:</w:t>
                  </w:r>
                  <w:r w:rsidRPr="006703B4">
                    <w:rPr>
                      <w:sz w:val="16"/>
                      <w:szCs w:val="18"/>
                    </w:rPr>
                    <w:tab/>
                    <w:t>T</w:t>
                  </w:r>
                  <w:r w:rsidRPr="006703B4">
                    <w:rPr>
                      <w:sz w:val="16"/>
                      <w:szCs w:val="18"/>
                      <w:vertAlign w:val="subscript"/>
                    </w:rPr>
                    <w:t>c</w:t>
                  </w:r>
                  <w:r w:rsidRPr="006703B4">
                    <w:rPr>
                      <w:sz w:val="16"/>
                      <w:szCs w:val="18"/>
                    </w:rPr>
                    <w:t xml:space="preserve"> is the basic timing unit defined in TS 38.211 [6]</w:t>
                  </w:r>
                </w:p>
              </w:tc>
            </w:tr>
          </w:tbl>
          <w:p w14:paraId="1E4E8DB8" w14:textId="77777777" w:rsidR="000F705B" w:rsidRPr="000F705B" w:rsidRDefault="000F705B" w:rsidP="000F705B"/>
          <w:p w14:paraId="469F8AB5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71992ACD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 xml:space="preserve">Asymmetry between downlink and uplink channel for control-to-control scenario is not considered.  </w:t>
            </w:r>
          </w:p>
          <w:p w14:paraId="1C0BEDA4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10A8671A" w14:textId="715719A1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>100 ns is assumed for BS detecting error.</w:t>
            </w:r>
          </w:p>
          <w:p w14:paraId="273F2F97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3E117EEF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>Timing advance adjustment accuracy defined in Table 7.3.2.2-1 in TS 38.133 is assumed for evaluation of the time synchronization.</w:t>
            </w:r>
          </w:p>
          <w:p w14:paraId="403F70D0" w14:textId="77777777" w:rsidR="000F705B" w:rsidRPr="006703B4" w:rsidRDefault="000F705B" w:rsidP="000F705B">
            <w:pPr>
              <w:pStyle w:val="TH"/>
              <w:rPr>
                <w:sz w:val="18"/>
                <w:szCs w:val="18"/>
                <w:lang w:val="en-US"/>
              </w:rPr>
            </w:pPr>
            <w:r w:rsidRPr="006703B4">
              <w:rPr>
                <w:sz w:val="18"/>
                <w:szCs w:val="18"/>
              </w:rPr>
              <w:t>Table 7.3.2.2-</w:t>
            </w:r>
            <w:r w:rsidRPr="006703B4">
              <w:rPr>
                <w:sz w:val="18"/>
                <w:szCs w:val="18"/>
                <w:lang w:eastAsia="ja-JP"/>
              </w:rPr>
              <w:t>1</w:t>
            </w:r>
            <w:r w:rsidRPr="006703B4">
              <w:rPr>
                <w:sz w:val="18"/>
                <w:szCs w:val="18"/>
              </w:rPr>
              <w:t xml:space="preserve">: </w:t>
            </w:r>
            <w:r w:rsidRPr="006703B4">
              <w:rPr>
                <w:sz w:val="18"/>
                <w:szCs w:val="18"/>
                <w:lang w:eastAsia="ja-JP"/>
              </w:rPr>
              <w:t>UE Timing Advance adjustment accuracy</w:t>
            </w:r>
          </w:p>
          <w:tbl>
            <w:tblPr>
              <w:tblW w:w="63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0"/>
              <w:gridCol w:w="982"/>
              <w:gridCol w:w="1002"/>
              <w:gridCol w:w="992"/>
              <w:gridCol w:w="1134"/>
            </w:tblGrid>
            <w:tr w:rsidR="000F705B" w:rsidRPr="006703B4" w14:paraId="740AC027" w14:textId="77777777" w:rsidTr="002E13ED">
              <w:trPr>
                <w:trHeight w:val="315"/>
                <w:jc w:val="center"/>
              </w:trPr>
              <w:tc>
                <w:tcPr>
                  <w:tcW w:w="2260" w:type="dxa"/>
                  <w:shd w:val="clear" w:color="auto" w:fill="auto"/>
                  <w:hideMark/>
                </w:tcPr>
                <w:p w14:paraId="5CD7BB2B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r w:rsidRPr="006703B4">
                    <w:rPr>
                      <w:sz w:val="16"/>
                      <w:szCs w:val="18"/>
                    </w:rPr>
                    <w:t>UL Sub Carrier Spacing(kHz)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14:paraId="5B345821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  <w:lang w:val="en-US"/>
                    </w:rPr>
                  </w:pPr>
                  <w:r w:rsidRPr="006703B4">
                    <w:rPr>
                      <w:sz w:val="16"/>
                      <w:szCs w:val="18"/>
                    </w:rPr>
                    <w:t>15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  <w:hideMark/>
                </w:tcPr>
                <w:p w14:paraId="0225DF55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  <w:lang w:val="en-US"/>
                    </w:rPr>
                  </w:pPr>
                  <w:r w:rsidRPr="006703B4">
                    <w:rPr>
                      <w:sz w:val="16"/>
                      <w:szCs w:val="18"/>
                    </w:rPr>
                    <w:t>30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01F55E3B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  <w:lang w:val="en-US"/>
                    </w:rPr>
                  </w:pPr>
                  <w:r w:rsidRPr="006703B4">
                    <w:rPr>
                      <w:sz w:val="16"/>
                      <w:szCs w:val="18"/>
                    </w:rPr>
                    <w:t>60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14:paraId="3D2CA034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  <w:lang w:val="en-US"/>
                    </w:rPr>
                  </w:pPr>
                  <w:r w:rsidRPr="006703B4">
                    <w:rPr>
                      <w:sz w:val="16"/>
                      <w:szCs w:val="18"/>
                    </w:rPr>
                    <w:t>120</w:t>
                  </w:r>
                </w:p>
              </w:tc>
            </w:tr>
            <w:tr w:rsidR="000F705B" w:rsidRPr="006703B4" w14:paraId="0749C3E7" w14:textId="77777777" w:rsidTr="002E13ED">
              <w:trPr>
                <w:trHeight w:val="525"/>
                <w:jc w:val="center"/>
              </w:trPr>
              <w:tc>
                <w:tcPr>
                  <w:tcW w:w="2260" w:type="dxa"/>
                  <w:shd w:val="clear" w:color="auto" w:fill="auto"/>
                  <w:hideMark/>
                </w:tcPr>
                <w:p w14:paraId="5B7A857D" w14:textId="77777777" w:rsidR="000F705B" w:rsidRPr="006703B4" w:rsidRDefault="000F705B" w:rsidP="000F705B">
                  <w:pPr>
                    <w:pStyle w:val="TAH"/>
                    <w:rPr>
                      <w:sz w:val="16"/>
                      <w:szCs w:val="18"/>
                    </w:rPr>
                  </w:pPr>
                  <w:r w:rsidRPr="006703B4">
                    <w:rPr>
                      <w:sz w:val="16"/>
                      <w:szCs w:val="18"/>
                    </w:rPr>
                    <w:t>UE Timing Advance adjustment accuracy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14:paraId="065FE6DA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  <w:lang w:val="en-US"/>
                    </w:rPr>
                  </w:pPr>
                  <w:r w:rsidRPr="006703B4">
                    <w:rPr>
                      <w:sz w:val="18"/>
                      <w:lang w:val="en-US"/>
                    </w:rPr>
                    <w:t>±</w:t>
                  </w:r>
                  <w:r w:rsidRPr="006703B4">
                    <w:rPr>
                      <w:sz w:val="18"/>
                      <w:szCs w:val="18"/>
                    </w:rPr>
                    <w:t>256 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002" w:type="dxa"/>
                  <w:shd w:val="clear" w:color="auto" w:fill="auto"/>
                  <w:vAlign w:val="center"/>
                  <w:hideMark/>
                </w:tcPr>
                <w:p w14:paraId="2827F5E4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  <w:lang w:val="en-US"/>
                    </w:rPr>
                  </w:pPr>
                  <w:r w:rsidRPr="006703B4">
                    <w:rPr>
                      <w:sz w:val="18"/>
                      <w:lang w:val="en-US"/>
                    </w:rPr>
                    <w:t>±</w:t>
                  </w:r>
                  <w:r w:rsidRPr="006703B4">
                    <w:rPr>
                      <w:sz w:val="18"/>
                      <w:szCs w:val="18"/>
                    </w:rPr>
                    <w:t>256 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  <w:hideMark/>
                </w:tcPr>
                <w:p w14:paraId="2010E440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  <w:lang w:val="en-US"/>
                    </w:rPr>
                  </w:pPr>
                  <w:r w:rsidRPr="006703B4">
                    <w:rPr>
                      <w:sz w:val="18"/>
                      <w:lang w:val="en-US"/>
                    </w:rPr>
                    <w:t>±</w:t>
                  </w:r>
                  <w:r w:rsidRPr="006703B4">
                    <w:rPr>
                      <w:sz w:val="18"/>
                      <w:szCs w:val="18"/>
                    </w:rPr>
                    <w:t>128 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  <w:hideMark/>
                </w:tcPr>
                <w:p w14:paraId="43113C79" w14:textId="77777777" w:rsidR="000F705B" w:rsidRPr="006703B4" w:rsidRDefault="000F705B" w:rsidP="000F705B">
                  <w:pPr>
                    <w:pStyle w:val="TAC"/>
                    <w:rPr>
                      <w:sz w:val="18"/>
                      <w:szCs w:val="18"/>
                      <w:lang w:val="en-US"/>
                    </w:rPr>
                  </w:pPr>
                  <w:r w:rsidRPr="006703B4">
                    <w:rPr>
                      <w:sz w:val="18"/>
                      <w:lang w:val="en-US"/>
                    </w:rPr>
                    <w:t>±</w:t>
                  </w:r>
                  <w:r w:rsidRPr="006703B4">
                    <w:rPr>
                      <w:sz w:val="18"/>
                      <w:szCs w:val="18"/>
                    </w:rPr>
                    <w:t>32 T</w:t>
                  </w:r>
                  <w:r w:rsidRPr="006703B4">
                    <w:rPr>
                      <w:sz w:val="18"/>
                      <w:szCs w:val="18"/>
                      <w:vertAlign w:val="subscript"/>
                    </w:rPr>
                    <w:t>c</w:t>
                  </w:r>
                </w:p>
              </w:tc>
            </w:tr>
          </w:tbl>
          <w:p w14:paraId="2E2A85BC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3059380B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 xml:space="preserve">Both 15 kHz and 30 kHz are assumed for both control-to-control and smart grid for evaluation of the time synchronization.   </w:t>
            </w:r>
          </w:p>
          <w:p w14:paraId="69C7C10E" w14:textId="77777777" w:rsidR="000F705B" w:rsidRPr="000F705B" w:rsidRDefault="000F705B" w:rsidP="000F705B">
            <w:r w:rsidRPr="000F705B">
              <w:rPr>
                <w:highlight w:val="green"/>
              </w:rPr>
              <w:t>Agreements</w:t>
            </w:r>
            <w:r w:rsidRPr="000F705B">
              <w:t>:</w:t>
            </w:r>
          </w:p>
          <w:p w14:paraId="2F4625BB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</w:pPr>
            <w:r w:rsidRPr="000F705B">
              <w:t xml:space="preserve">Send </w:t>
            </w:r>
            <w:proofErr w:type="gramStart"/>
            <w:r w:rsidRPr="000F705B">
              <w:t>an</w:t>
            </w:r>
            <w:proofErr w:type="gramEnd"/>
            <w:r w:rsidRPr="000F705B">
              <w:t xml:space="preserve"> LS to RAN2 with the content including      </w:t>
            </w:r>
          </w:p>
          <w:p w14:paraId="31224323" w14:textId="77777777" w:rsidR="000F705B" w:rsidRPr="000F705B" w:rsidRDefault="000F705B" w:rsidP="00DF6C03">
            <w:pPr>
              <w:numPr>
                <w:ilvl w:val="0"/>
                <w:numId w:val="33"/>
              </w:numPr>
              <w:autoSpaceDE w:val="0"/>
              <w:autoSpaceDN w:val="0"/>
              <w:snapToGrid w:val="0"/>
              <w:spacing w:after="120"/>
              <w:contextualSpacing/>
              <w:jc w:val="both"/>
            </w:pPr>
            <w:r w:rsidRPr="00DF6C03">
              <w:rPr>
                <w:rFonts w:ascii="Times New Roman" w:hAnsi="Times New Roman"/>
              </w:rPr>
              <w:t>Inform</w:t>
            </w:r>
            <w:r w:rsidRPr="000F705B">
              <w:t xml:space="preserve"> RAN2 the two representative use cases concluded in RAN1 for further study;</w:t>
            </w:r>
          </w:p>
          <w:p w14:paraId="0A766524" w14:textId="52C05E0A" w:rsidR="000F705B" w:rsidRDefault="000F705B" w:rsidP="00DF6C03">
            <w:pPr>
              <w:numPr>
                <w:ilvl w:val="0"/>
                <w:numId w:val="33"/>
              </w:numPr>
              <w:autoSpaceDE w:val="0"/>
              <w:autoSpaceDN w:val="0"/>
              <w:snapToGrid w:val="0"/>
              <w:spacing w:after="120"/>
              <w:contextualSpacing/>
              <w:jc w:val="both"/>
            </w:pPr>
            <w:r w:rsidRPr="000F705B">
              <w:t xml:space="preserve">Ask RAN2 for input about </w:t>
            </w:r>
            <w:proofErr w:type="spellStart"/>
            <w:r w:rsidRPr="000F705B">
              <w:t>Uu</w:t>
            </w:r>
            <w:proofErr w:type="spellEnd"/>
            <w:r w:rsidRPr="000F705B">
              <w:t xml:space="preserve"> interface error budget for each of the two use cases;</w:t>
            </w:r>
          </w:p>
          <w:p w14:paraId="38E492BB" w14:textId="605045C7" w:rsidR="001E7C80" w:rsidRDefault="001E7C80" w:rsidP="001E7C80">
            <w:pPr>
              <w:autoSpaceDE w:val="0"/>
              <w:autoSpaceDN w:val="0"/>
              <w:snapToGrid w:val="0"/>
              <w:spacing w:beforeLines="50" w:before="120" w:after="240"/>
              <w:contextualSpacing/>
            </w:pPr>
            <w:r w:rsidRPr="000F705B">
              <w:t xml:space="preserve">Draft LS is </w:t>
            </w:r>
            <w:r w:rsidRPr="00D26BC4">
              <w:t>approved</w:t>
            </w:r>
            <w:r w:rsidRPr="000F705B">
              <w:t>, with final LS in R1-2007446.</w:t>
            </w:r>
          </w:p>
          <w:p w14:paraId="1A305DD4" w14:textId="77777777" w:rsidR="006703B4" w:rsidRDefault="006703B4" w:rsidP="000F705B">
            <w:pPr>
              <w:rPr>
                <w:highlight w:val="green"/>
              </w:rPr>
            </w:pPr>
          </w:p>
          <w:p w14:paraId="7B12DE3B" w14:textId="766EF816" w:rsidR="000F705B" w:rsidRPr="000F705B" w:rsidRDefault="000F705B" w:rsidP="000F705B">
            <w:pPr>
              <w:rPr>
                <w:highlight w:val="green"/>
              </w:rPr>
            </w:pPr>
            <w:r w:rsidRPr="000F705B">
              <w:rPr>
                <w:highlight w:val="green"/>
              </w:rPr>
              <w:t>Agreements:</w:t>
            </w:r>
          </w:p>
          <w:p w14:paraId="1DE47A91" w14:textId="77777777" w:rsidR="000F705B" w:rsidRPr="000F705B" w:rsidRDefault="000F705B" w:rsidP="000F705B">
            <w:pPr>
              <w:autoSpaceDE w:val="0"/>
              <w:autoSpaceDN w:val="0"/>
              <w:snapToGrid w:val="0"/>
              <w:spacing w:after="120"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</w:rPr>
              <w:t xml:space="preserve">The following options for propagation delay compensation are further studied in RAN1  </w:t>
            </w:r>
          </w:p>
          <w:p w14:paraId="613ECD56" w14:textId="77777777" w:rsidR="000F705B" w:rsidRPr="000F705B" w:rsidRDefault="000F705B" w:rsidP="000F705B">
            <w:pPr>
              <w:numPr>
                <w:ilvl w:val="0"/>
                <w:numId w:val="33"/>
              </w:numPr>
              <w:autoSpaceDE w:val="0"/>
              <w:autoSpaceDN w:val="0"/>
              <w:snapToGrid w:val="0"/>
              <w:spacing w:after="120"/>
              <w:contextualSpacing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  <w:b/>
                <w:bCs/>
              </w:rPr>
              <w:t>Option 1</w:t>
            </w:r>
            <w:r w:rsidRPr="000F705B">
              <w:rPr>
                <w:rFonts w:ascii="Times New Roman" w:hAnsi="Times New Roman"/>
              </w:rPr>
              <w:t>: TA-based propagation delay</w:t>
            </w:r>
          </w:p>
          <w:p w14:paraId="74780340" w14:textId="069B43A7" w:rsidR="000F705B" w:rsidRPr="002D0F8B" w:rsidRDefault="000F705B" w:rsidP="00DF6C03">
            <w:pPr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Lines="50" w:before="120" w:after="240"/>
              <w:contextualSpacing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  <w:b/>
                <w:bCs/>
              </w:rPr>
              <w:t>Option 1a</w:t>
            </w:r>
            <w:r w:rsidRPr="000F705B">
              <w:rPr>
                <w:rFonts w:ascii="Times New Roman" w:hAnsi="Times New Roman"/>
              </w:rPr>
              <w:t>: Propagation delay estimation based on legacy Timing advance (potentially with enhanced TA indication granularity).</w:t>
            </w:r>
          </w:p>
          <w:p w14:paraId="12D2F07C" w14:textId="67B95D49" w:rsidR="000F705B" w:rsidRPr="002D0F8B" w:rsidRDefault="000F705B" w:rsidP="00DF6C03">
            <w:pPr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Lines="50" w:before="120" w:after="120"/>
              <w:contextualSpacing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  <w:b/>
                <w:bCs/>
              </w:rPr>
              <w:t>Option 1b</w:t>
            </w:r>
            <w:r w:rsidRPr="000F705B">
              <w:rPr>
                <w:rFonts w:ascii="Times New Roman" w:hAnsi="Times New Roman"/>
              </w:rPr>
              <w:t xml:space="preserve">: Propagation delay estimation based on timing advanced enhanced for time synchronization (as 1a but with updated RAN4 requirements to TA adjustment error and </w:t>
            </w:r>
            <w:proofErr w:type="spellStart"/>
            <w:r w:rsidRPr="000F705B">
              <w:rPr>
                <w:rFonts w:ascii="Times New Roman" w:hAnsi="Times New Roman"/>
              </w:rPr>
              <w:t>Te</w:t>
            </w:r>
            <w:proofErr w:type="spellEnd"/>
            <w:r w:rsidRPr="000F705B">
              <w:rPr>
                <w:rFonts w:ascii="Times New Roman" w:hAnsi="Times New Roman"/>
              </w:rPr>
              <w:t>)</w:t>
            </w:r>
          </w:p>
          <w:p w14:paraId="2D9A973D" w14:textId="184B2698" w:rsidR="000F705B" w:rsidRPr="002D0F8B" w:rsidRDefault="000F705B" w:rsidP="00DF6C03">
            <w:pPr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Lines="50" w:before="120" w:after="120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0F705B">
              <w:rPr>
                <w:rFonts w:ascii="Times New Roman" w:hAnsi="Times New Roman"/>
                <w:b/>
                <w:bCs/>
              </w:rPr>
              <w:t xml:space="preserve">Option 1c: </w:t>
            </w:r>
            <w:r w:rsidRPr="000F705B">
              <w:rPr>
                <w:rFonts w:ascii="Times New Roman" w:hAnsi="Times New Roman"/>
              </w:rPr>
              <w:t xml:space="preserve">Propagation delay estimation based on a new dedicated </w:t>
            </w:r>
            <w:r w:rsidR="002D0F8B" w:rsidRPr="000F705B">
              <w:rPr>
                <w:rFonts w:ascii="Times New Roman" w:hAnsi="Times New Roman"/>
              </w:rPr>
              <w:t>signalling</w:t>
            </w:r>
            <w:r w:rsidRPr="000F705B">
              <w:rPr>
                <w:rFonts w:ascii="Times New Roman" w:hAnsi="Times New Roman"/>
              </w:rPr>
              <w:t xml:space="preserve"> with finer delay compensation granularity (Separated </w:t>
            </w:r>
            <w:r w:rsidR="002D0F8B" w:rsidRPr="000F705B">
              <w:rPr>
                <w:rFonts w:ascii="Times New Roman" w:hAnsi="Times New Roman"/>
              </w:rPr>
              <w:t>signalling</w:t>
            </w:r>
            <w:r w:rsidRPr="000F705B">
              <w:rPr>
                <w:rFonts w:ascii="Times New Roman" w:hAnsi="Times New Roman"/>
              </w:rPr>
              <w:t xml:space="preserve"> from TA so that TA procedure is not affected)</w:t>
            </w:r>
          </w:p>
          <w:p w14:paraId="1EA8DC13" w14:textId="77777777" w:rsidR="000F705B" w:rsidRPr="000F705B" w:rsidRDefault="000F705B" w:rsidP="000F705B">
            <w:pPr>
              <w:numPr>
                <w:ilvl w:val="0"/>
                <w:numId w:val="33"/>
              </w:numPr>
              <w:autoSpaceDE w:val="0"/>
              <w:autoSpaceDN w:val="0"/>
              <w:snapToGrid w:val="0"/>
              <w:spacing w:after="120"/>
              <w:ind w:left="714" w:hanging="357"/>
              <w:contextualSpacing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  <w:b/>
                <w:bCs/>
              </w:rPr>
              <w:t>Option 2</w:t>
            </w:r>
            <w:r w:rsidRPr="000F705B">
              <w:rPr>
                <w:rFonts w:ascii="Times New Roman" w:hAnsi="Times New Roman"/>
              </w:rPr>
              <w:t>: RTT based delay compensation:</w:t>
            </w:r>
          </w:p>
          <w:p w14:paraId="3E711B44" w14:textId="17C2E346" w:rsidR="00FC7174" w:rsidRPr="001E7C80" w:rsidRDefault="000F705B" w:rsidP="00DF6C03">
            <w:pPr>
              <w:numPr>
                <w:ilvl w:val="1"/>
                <w:numId w:val="33"/>
              </w:numPr>
              <w:autoSpaceDE w:val="0"/>
              <w:autoSpaceDN w:val="0"/>
              <w:snapToGrid w:val="0"/>
              <w:spacing w:beforeLines="50" w:before="120" w:after="120"/>
              <w:contextualSpacing/>
              <w:jc w:val="both"/>
              <w:rPr>
                <w:rFonts w:ascii="Times New Roman" w:hAnsi="Times New Roman"/>
              </w:rPr>
            </w:pPr>
            <w:r w:rsidRPr="000F705B">
              <w:rPr>
                <w:rFonts w:ascii="Times New Roman" w:hAnsi="Times New Roman"/>
              </w:rPr>
              <w:t xml:space="preserve">Propagation delay estimation based on </w:t>
            </w:r>
            <w:proofErr w:type="gramStart"/>
            <w:r w:rsidRPr="000F705B">
              <w:rPr>
                <w:rFonts w:ascii="Times New Roman" w:hAnsi="Times New Roman"/>
              </w:rPr>
              <w:t>an</w:t>
            </w:r>
            <w:proofErr w:type="gramEnd"/>
            <w:r w:rsidRPr="000F705B">
              <w:rPr>
                <w:rFonts w:ascii="Times New Roman" w:hAnsi="Times New Roman"/>
              </w:rPr>
              <w:t xml:space="preserve"> RAN managed Rx-Tx procedure intended for time synchronization (FFS to expand or separate procedure/</w:t>
            </w:r>
            <w:r w:rsidR="002D0F8B" w:rsidRPr="000F705B">
              <w:rPr>
                <w:rFonts w:ascii="Times New Roman" w:hAnsi="Times New Roman"/>
              </w:rPr>
              <w:t>signalling</w:t>
            </w:r>
            <w:r w:rsidRPr="000F705B">
              <w:rPr>
                <w:rFonts w:ascii="Times New Roman" w:hAnsi="Times New Roman"/>
              </w:rPr>
              <w:t xml:space="preserve"> to positioning). </w:t>
            </w:r>
          </w:p>
        </w:tc>
      </w:tr>
    </w:tbl>
    <w:p w14:paraId="207A1FBD" w14:textId="77777777" w:rsidR="000E04E4" w:rsidRPr="00D174EB" w:rsidRDefault="000E04E4" w:rsidP="00EC04FD">
      <w:pPr>
        <w:pStyle w:val="3GPPText"/>
        <w:rPr>
          <w:sz w:val="20"/>
          <w:szCs w:val="18"/>
        </w:rPr>
      </w:pPr>
    </w:p>
    <w:p w14:paraId="0E5B56BB" w14:textId="6F6F9A99" w:rsidR="00EC04FD" w:rsidRPr="003071BC" w:rsidRDefault="004501D2" w:rsidP="00EC04FD">
      <w:pPr>
        <w:pStyle w:val="3GPPText"/>
      </w:pPr>
      <w:r w:rsidRPr="003071BC">
        <w:t xml:space="preserve">In this contribution we provide </w:t>
      </w:r>
      <w:r w:rsidR="00D33CE3" w:rsidRPr="003071BC">
        <w:t xml:space="preserve">analysis of timing error based on different techniques for propagation delay </w:t>
      </w:r>
      <w:r w:rsidR="002D0F8B" w:rsidRPr="003071BC">
        <w:t>compensation and</w:t>
      </w:r>
      <w:r w:rsidR="00D33CE3" w:rsidRPr="003071BC">
        <w:t xml:space="preserve"> discuss </w:t>
      </w:r>
      <w:r w:rsidR="003071BC" w:rsidRPr="003071BC">
        <w:t>RAN1 related design aspects for the propagation delay compensation</w:t>
      </w:r>
      <w:r w:rsidR="00AA393B" w:rsidRPr="003071BC">
        <w:t>.</w:t>
      </w:r>
    </w:p>
    <w:p w14:paraId="630DE341" w14:textId="2AFA75A7" w:rsidR="00EC04FD" w:rsidRPr="00EC04FD" w:rsidRDefault="00645B8E" w:rsidP="004537AF">
      <w:pPr>
        <w:pStyle w:val="3GPPH1"/>
      </w:pPr>
      <w:bookmarkStart w:id="2" w:name="_Ref54215609"/>
      <w:r>
        <w:t>Error Model and Analysis</w:t>
      </w:r>
      <w:bookmarkEnd w:id="2"/>
    </w:p>
    <w:p w14:paraId="61C6977D" w14:textId="54F02B5C" w:rsidR="00645B8E" w:rsidRDefault="00530E3C" w:rsidP="00EC04FD">
      <w:pPr>
        <w:pStyle w:val="3GPPText"/>
      </w:pPr>
      <w:r>
        <w:t xml:space="preserve">In order to analyze the total error based on agreed components </w:t>
      </w:r>
      <w:r w:rsidR="005974EE">
        <w:t xml:space="preserve">and still open values, we </w:t>
      </w:r>
      <w:r w:rsidR="0053253C">
        <w:t xml:space="preserve">base </w:t>
      </w:r>
      <w:r w:rsidR="005974EE">
        <w:t xml:space="preserve">notations </w:t>
      </w:r>
      <w:r w:rsidR="00881AC1">
        <w:t>on</w:t>
      </w:r>
      <w:r w:rsidR="005974EE">
        <w:t xml:space="preserve"> </w:t>
      </w:r>
      <w:r w:rsidR="002A7771">
        <w:fldChar w:fldCharType="begin"/>
      </w:r>
      <w:r w:rsidR="002A7771">
        <w:instrText xml:space="preserve"> REF _Ref54362374 \r \h </w:instrText>
      </w:r>
      <w:r w:rsidR="002A7771">
        <w:fldChar w:fldCharType="separate"/>
      </w:r>
      <w:r w:rsidR="002A7771">
        <w:t>[2]</w:t>
      </w:r>
      <w:r w:rsidR="002A7771">
        <w:fldChar w:fldCharType="end"/>
      </w:r>
      <w:r w:rsidR="00881AC1">
        <w:t>:</w:t>
      </w:r>
    </w:p>
    <w:p w14:paraId="4B96A1AE" w14:textId="471E634C" w:rsidR="00645B8E" w:rsidRPr="0074156F" w:rsidRDefault="00645B8E" w:rsidP="00645B8E">
      <w:pPr>
        <w:rPr>
          <w:rFonts w:eastAsiaTheme="minorEastAsia"/>
          <w:sz w:val="22"/>
          <w:szCs w:val="28"/>
        </w:rPr>
      </w:pPr>
      <m:oMathPara>
        <m:oMath>
          <m:r>
            <w:rPr>
              <w:rFonts w:ascii="Cambria Math" w:hAnsi="Cambria Math"/>
              <w:sz w:val="22"/>
              <w:szCs w:val="28"/>
            </w:rPr>
            <m:t>Erro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sync</m:t>
                  </m:r>
                </m:sub>
              </m:sSub>
            </m:sub>
          </m:sSub>
          <m: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BS,DL,tx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TAG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8"/>
                    </w:rPr>
                    <m:t>TAAA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6CC56208" w14:textId="213A990B" w:rsidR="00645B8E" w:rsidRPr="0074156F" w:rsidRDefault="00645B8E" w:rsidP="00645B8E">
      <w:pPr>
        <w:rPr>
          <w:sz w:val="22"/>
          <w:szCs w:val="28"/>
        </w:rPr>
      </w:pPr>
    </w:p>
    <w:p w14:paraId="600E0327" w14:textId="55EAEB4F" w:rsidR="00515EBC" w:rsidRPr="0074156F" w:rsidRDefault="00515EBC" w:rsidP="00645B8E">
      <w:pPr>
        <w:rPr>
          <w:sz w:val="22"/>
          <w:szCs w:val="28"/>
        </w:rPr>
      </w:pPr>
      <w:r w:rsidRPr="0074156F">
        <w:rPr>
          <w:sz w:val="22"/>
          <w:szCs w:val="28"/>
        </w:rPr>
        <w:t>Where,</w:t>
      </w:r>
    </w:p>
    <w:p w14:paraId="6B4EB43B" w14:textId="3C2FFD14" w:rsidR="00645B8E" w:rsidRPr="0074156F" w:rsidRDefault="00097864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 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or 82.5 or 130 or 200 ns</m:t>
        </m:r>
      </m:oMath>
    </w:p>
    <w:p w14:paraId="456527DB" w14:textId="23592BC6" w:rsidR="00645B8E" w:rsidRPr="002458BA" w:rsidRDefault="00515EBC" w:rsidP="00645B8E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rFonts w:eastAsiaTheme="minorEastAsia"/>
          <w:sz w:val="22"/>
          <w:szCs w:val="28"/>
        </w:rPr>
        <w:lastRenderedPageBreak/>
        <w:t>BS frame timing error</w:t>
      </w:r>
      <w:r w:rsidR="0074156F">
        <w:rPr>
          <w:rFonts w:eastAsiaTheme="minorEastAsia"/>
          <w:sz w:val="22"/>
          <w:szCs w:val="28"/>
        </w:rPr>
        <w:t>. For analysis, all values could be checked</w:t>
      </w:r>
      <w:r w:rsidR="00445D4B">
        <w:rPr>
          <w:rFonts w:eastAsiaTheme="minorEastAsia"/>
          <w:sz w:val="22"/>
          <w:szCs w:val="28"/>
        </w:rPr>
        <w:t xml:space="preserve">, however in our understanding the smaller values should be </w:t>
      </w:r>
      <w:r w:rsidR="00FF6079">
        <w:rPr>
          <w:rFonts w:eastAsiaTheme="minorEastAsia"/>
          <w:sz w:val="22"/>
          <w:szCs w:val="28"/>
        </w:rPr>
        <w:t>prioritized.</w:t>
      </w:r>
    </w:p>
    <w:p w14:paraId="33C26BF1" w14:textId="1E774314" w:rsidR="00CB1195" w:rsidRPr="0074156F" w:rsidRDefault="00097864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&lt;Te</m:t>
        </m:r>
      </m:oMath>
    </w:p>
    <w:p w14:paraId="54B6D01A" w14:textId="42DC43F3" w:rsidR="00645B8E" w:rsidRPr="00B96C95" w:rsidRDefault="00B42CD4" w:rsidP="00B96C95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rFonts w:eastAsiaTheme="minorEastAsia"/>
          <w:sz w:val="22"/>
          <w:szCs w:val="28"/>
        </w:rPr>
        <w:t xml:space="preserve">UE </w:t>
      </w:r>
      <w:r w:rsidR="00CB1195" w:rsidRPr="0074156F">
        <w:rPr>
          <w:rFonts w:eastAsiaTheme="minorEastAsia"/>
          <w:sz w:val="22"/>
          <w:szCs w:val="28"/>
        </w:rPr>
        <w:t xml:space="preserve">reception error. </w:t>
      </w:r>
      <w:r w:rsidR="002458BA">
        <w:rPr>
          <w:rFonts w:eastAsiaTheme="minorEastAsia"/>
          <w:sz w:val="22"/>
          <w:szCs w:val="28"/>
        </w:rPr>
        <w:t xml:space="preserve">This component </w:t>
      </w:r>
      <w:r w:rsidR="00A1653B">
        <w:rPr>
          <w:rFonts w:eastAsiaTheme="minorEastAsia"/>
          <w:sz w:val="22"/>
          <w:szCs w:val="28"/>
        </w:rPr>
        <w:t>interacts with</w:t>
      </w:r>
      <w:r w:rsidR="002458BA">
        <w:rPr>
          <w:rFonts w:eastAsiaTheme="minorEastAsia"/>
          <w:sz w:val="22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</m:oMath>
      <w:r w:rsidR="00590988">
        <w:rPr>
          <w:rFonts w:eastAsiaTheme="minorEastAsia"/>
          <w:sz w:val="22"/>
          <w:szCs w:val="28"/>
        </w:rPr>
        <w:t xml:space="preserve">. </w:t>
      </w:r>
      <w:r w:rsidR="006F1F4A">
        <w:rPr>
          <w:rFonts w:eastAsiaTheme="minorEastAsia"/>
          <w:sz w:val="22"/>
          <w:szCs w:val="28"/>
        </w:rPr>
        <w:t xml:space="preserve">In our understanding,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</m:oMath>
      <w:r w:rsidR="006F1F4A">
        <w:rPr>
          <w:rFonts w:eastAsiaTheme="minorEastAsia"/>
          <w:sz w:val="22"/>
          <w:szCs w:val="28"/>
        </w:rPr>
        <w:t xml:space="preserve"> </w:t>
      </w:r>
      <w:r w:rsidR="00C06944">
        <w:rPr>
          <w:rFonts w:eastAsiaTheme="minorEastAsia"/>
          <w:sz w:val="22"/>
          <w:szCs w:val="28"/>
        </w:rPr>
        <w:t xml:space="preserve">has a component of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</m:oMath>
      <w:r w:rsidR="00B96C95">
        <w:rPr>
          <w:rFonts w:eastAsiaTheme="minorEastAsia"/>
          <w:sz w:val="22"/>
          <w:szCs w:val="28"/>
        </w:rPr>
        <w:t xml:space="preserve"> </w:t>
      </w:r>
      <w:r w:rsidR="00C06944" w:rsidRPr="00B96C95">
        <w:rPr>
          <w:rFonts w:eastAsiaTheme="minorEastAsia"/>
          <w:sz w:val="22"/>
          <w:szCs w:val="28"/>
        </w:rPr>
        <w:t>plus</w:t>
      </w:r>
      <w:r w:rsidR="00CC41E4" w:rsidRPr="00B96C95">
        <w:rPr>
          <w:rFonts w:eastAsiaTheme="minorEastAsia"/>
          <w:sz w:val="22"/>
          <w:szCs w:val="28"/>
        </w:rPr>
        <w:t xml:space="preserve"> </w:t>
      </w:r>
      <w:r w:rsidR="004D21BE" w:rsidRPr="00B96C95">
        <w:rPr>
          <w:rFonts w:eastAsiaTheme="minorEastAsia"/>
          <w:sz w:val="22"/>
          <w:szCs w:val="28"/>
        </w:rPr>
        <w:t xml:space="preserve">adjustment and </w:t>
      </w:r>
      <w:r w:rsidR="00CC41E4" w:rsidRPr="00B96C95">
        <w:rPr>
          <w:rFonts w:eastAsiaTheme="minorEastAsia"/>
          <w:sz w:val="22"/>
          <w:szCs w:val="28"/>
        </w:rPr>
        <w:t>oscillator related accuracy</w:t>
      </w:r>
      <w:r w:rsidR="00C12144">
        <w:rPr>
          <w:rFonts w:eastAsiaTheme="minorEastAsia"/>
          <w:sz w:val="22"/>
          <w:szCs w:val="28"/>
        </w:rPr>
        <w:t>, since a UE estimates its UL transmission timing with respect to the erro</w:t>
      </w:r>
      <w:r w:rsidR="004A1AFC">
        <w:rPr>
          <w:rFonts w:eastAsiaTheme="minorEastAsia"/>
          <w:sz w:val="22"/>
          <w:szCs w:val="28"/>
        </w:rPr>
        <w:t>neous DL frame boundary detected.</w:t>
      </w:r>
    </w:p>
    <w:p w14:paraId="42659BF8" w14:textId="77777777" w:rsidR="00C86596" w:rsidRPr="0074156F" w:rsidRDefault="00097864" w:rsidP="00C86596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&lt;Te</m:t>
        </m:r>
      </m:oMath>
    </w:p>
    <w:p w14:paraId="4F1D4CCA" w14:textId="119ED40C" w:rsidR="00C86596" w:rsidRPr="0074156F" w:rsidRDefault="00C86596" w:rsidP="00C86596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UE uplink transmission error</w:t>
      </w:r>
      <w:r>
        <w:rPr>
          <w:color w:val="000000"/>
          <w:sz w:val="22"/>
          <w:szCs w:val="28"/>
        </w:rPr>
        <w:t xml:space="preserve">. Usually it is less than </w:t>
      </w:r>
      <m:oMath>
        <m:r>
          <w:rPr>
            <w:rFonts w:ascii="Cambria Math" w:hAnsi="Cambria Math"/>
            <w:color w:val="000000"/>
            <w:sz w:val="22"/>
            <w:szCs w:val="28"/>
          </w:rPr>
          <m:t>Te</m:t>
        </m:r>
      </m:oMath>
      <w:r>
        <w:rPr>
          <w:color w:val="000000"/>
          <w:sz w:val="22"/>
          <w:szCs w:val="28"/>
        </w:rPr>
        <w:t xml:space="preserve">, especially considering </w:t>
      </w:r>
      <w:r w:rsidR="004C1E8E">
        <w:rPr>
          <w:color w:val="000000"/>
          <w:sz w:val="22"/>
          <w:szCs w:val="28"/>
        </w:rPr>
        <w:t xml:space="preserve">situations </w:t>
      </w:r>
      <w:r w:rsidR="00814414">
        <w:rPr>
          <w:color w:val="000000"/>
          <w:sz w:val="22"/>
          <w:szCs w:val="28"/>
        </w:rPr>
        <w:t>not right after the DRX cycle, i.e. when a UE acquired several SSBs.</w:t>
      </w:r>
      <w:r w:rsidR="00DE0072">
        <w:rPr>
          <w:color w:val="000000"/>
          <w:sz w:val="22"/>
          <w:szCs w:val="28"/>
        </w:rPr>
        <w:t xml:space="preserve"> We further consider that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  <m:r>
          <w:rPr>
            <w:rFonts w:ascii="Cambria Math" w:hAnsi="Cambria Math"/>
            <w:sz w:val="22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  <m:r>
          <w:rPr>
            <w:rFonts w:ascii="Cambria Math" w:hAnsi="Cambria Math"/>
            <w:sz w:val="22"/>
            <w:szCs w:val="28"/>
          </w:rPr>
          <m:t xml:space="preserve"> </m:t>
        </m:r>
      </m:oMath>
      <w:r w:rsidR="00DE0072">
        <w:rPr>
          <w:sz w:val="22"/>
          <w:szCs w:val="28"/>
        </w:rPr>
        <w:t xml:space="preserve">is bounded by </w:t>
      </w:r>
      <m:oMath>
        <m:r>
          <w:rPr>
            <w:rFonts w:ascii="Cambria Math" w:hAnsi="Cambria Math"/>
            <w:sz w:val="22"/>
            <w:szCs w:val="28"/>
          </w:rPr>
          <m:t>Te</m:t>
        </m:r>
      </m:oMath>
      <w:r w:rsidR="00DE0072">
        <w:rPr>
          <w:sz w:val="22"/>
          <w:szCs w:val="28"/>
        </w:rPr>
        <w:t xml:space="preserve">, </w:t>
      </w:r>
      <w:r w:rsidR="00DE0072" w:rsidRPr="0074156F">
        <w:rPr>
          <w:color w:val="000000"/>
          <w:sz w:val="22"/>
          <w:szCs w:val="28"/>
        </w:rPr>
        <w:t>Table 7.1.2-1 in TS 38.133</w:t>
      </w:r>
      <w:r w:rsidR="00DE0072">
        <w:rPr>
          <w:color w:val="000000"/>
          <w:sz w:val="22"/>
          <w:szCs w:val="28"/>
        </w:rPr>
        <w:t>.</w:t>
      </w:r>
    </w:p>
    <w:p w14:paraId="6DD9654A" w14:textId="5570532C" w:rsidR="00645B8E" w:rsidRPr="0074156F" w:rsidRDefault="00097864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BS,UL,rx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>100 ns</m:t>
        </m:r>
      </m:oMath>
    </w:p>
    <w:p w14:paraId="480FCB3B" w14:textId="45455E07" w:rsidR="00645B8E" w:rsidRPr="0074156F" w:rsidRDefault="009A2259" w:rsidP="00645B8E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sz w:val="22"/>
          <w:szCs w:val="28"/>
        </w:rPr>
        <w:t>BS reception error</w:t>
      </w:r>
      <w:r w:rsidR="00250108">
        <w:rPr>
          <w:sz w:val="22"/>
          <w:szCs w:val="28"/>
        </w:rPr>
        <w:t xml:space="preserve"> as per </w:t>
      </w:r>
      <w:r w:rsidR="00B131CA">
        <w:rPr>
          <w:sz w:val="22"/>
          <w:szCs w:val="28"/>
        </w:rPr>
        <w:t xml:space="preserve">the </w:t>
      </w:r>
      <w:r w:rsidR="00250108">
        <w:rPr>
          <w:sz w:val="22"/>
          <w:szCs w:val="28"/>
        </w:rPr>
        <w:t>agreement</w:t>
      </w:r>
      <w:r w:rsidR="00B131CA">
        <w:rPr>
          <w:sz w:val="22"/>
          <w:szCs w:val="28"/>
        </w:rPr>
        <w:t xml:space="preserve"> from RAN1#102-e</w:t>
      </w:r>
    </w:p>
    <w:p w14:paraId="20F4804F" w14:textId="68A3E055" w:rsidR="00645B8E" w:rsidRPr="0074156F" w:rsidRDefault="00097864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TAG</m:t>
            </m:r>
          </m:sub>
        </m:sSub>
        <m:r>
          <w:rPr>
            <w:rFonts w:ascii="Cambria Math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8*64*T</m:t>
        </m:r>
        <m:r>
          <m:rPr>
            <m:sty m:val="p"/>
          </m:rPr>
          <w:rPr>
            <w:rFonts w:ascii="Cambria Math" w:hAnsi="Cambria Math"/>
            <w:sz w:val="22"/>
            <w:szCs w:val="28"/>
            <w:vertAlign w:val="subscript"/>
          </w:rPr>
          <m:t>c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/</m:t>
        </m:r>
        <m:sSup>
          <m:sSupPr>
            <m:ctrlPr>
              <w:rPr>
                <w:rFonts w:ascii="Cambria Math" w:hAnsi="Cambria Math"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vertAlign w:val="superscript"/>
              </w:rPr>
              <m:t>m</m:t>
            </m:r>
          </m:sup>
        </m:sSup>
      </m:oMath>
    </w:p>
    <w:p w14:paraId="5EEB236D" w14:textId="1507A5E6" w:rsidR="00645B8E" w:rsidRPr="0074156F" w:rsidRDefault="009A2259" w:rsidP="00645B8E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sz w:val="22"/>
          <w:szCs w:val="28"/>
        </w:rPr>
        <w:t>Baseline TA command granularity</w:t>
      </w:r>
      <w:r w:rsidR="008C0FF8">
        <w:rPr>
          <w:sz w:val="22"/>
          <w:szCs w:val="28"/>
        </w:rPr>
        <w:t xml:space="preserve"> as per agreement</w:t>
      </w:r>
    </w:p>
    <w:p w14:paraId="0627285D" w14:textId="5E37693B" w:rsidR="00645B8E" w:rsidRPr="0074156F" w:rsidRDefault="00097864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8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8"/>
              </w:rPr>
              <m:t>F</m:t>
            </m:r>
          </m:e>
          <m:sub>
            <m:r>
              <w:rPr>
                <w:rFonts w:ascii="Cambria Math" w:hAnsi="Cambria Math" w:cs="Arial"/>
                <w:sz w:val="22"/>
                <w:szCs w:val="28"/>
              </w:rPr>
              <m:t>TAAA</m:t>
            </m:r>
          </m:sub>
        </m:sSub>
      </m:oMath>
    </w:p>
    <w:p w14:paraId="27442AF7" w14:textId="419E83B6" w:rsidR="00645B8E" w:rsidRPr="0074156F" w:rsidRDefault="0045307E" w:rsidP="00645B8E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 xml:space="preserve">Baseline TA adjustment error, </w:t>
      </w:r>
      <w:r w:rsidR="00645B8E" w:rsidRPr="0074156F">
        <w:rPr>
          <w:color w:val="000000"/>
          <w:sz w:val="22"/>
          <w:szCs w:val="28"/>
        </w:rPr>
        <w:t>Table 7.3.2.2-1 in TS 38.133</w:t>
      </w:r>
    </w:p>
    <w:p w14:paraId="7D30FB87" w14:textId="77777777" w:rsidR="00645B8E" w:rsidRPr="0074156F" w:rsidRDefault="00645B8E" w:rsidP="00645B8E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UL SCS and SSB subcarrier spacing combination</w:t>
      </w:r>
    </w:p>
    <w:p w14:paraId="716CB657" w14:textId="5D9E039B" w:rsidR="001B0608" w:rsidRPr="0046142B" w:rsidRDefault="00B43C1B" w:rsidP="001B0608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 w:rsidRPr="0074156F">
        <w:rPr>
          <w:sz w:val="22"/>
          <w:szCs w:val="28"/>
        </w:rPr>
        <w:t xml:space="preserve">Some parameters are </w:t>
      </w:r>
      <w:r w:rsidR="00482913" w:rsidRPr="0074156F">
        <w:rPr>
          <w:sz w:val="22"/>
          <w:szCs w:val="28"/>
        </w:rPr>
        <w:t>dependent on SCS of both UL BWP and SSB</w:t>
      </w:r>
      <w:r w:rsidR="00164393" w:rsidRPr="0074156F">
        <w:rPr>
          <w:sz w:val="22"/>
          <w:szCs w:val="28"/>
        </w:rPr>
        <w:t xml:space="preserve">. For simplicity, those are assumed to be equal for the targeted SCS, i.e. </w:t>
      </w:r>
      <w:r w:rsidR="00645B8E" w:rsidRPr="0074156F">
        <w:rPr>
          <w:color w:val="000000"/>
          <w:sz w:val="22"/>
          <w:szCs w:val="28"/>
        </w:rPr>
        <w:t>15</w:t>
      </w:r>
      <w:r w:rsidR="00164393" w:rsidRPr="0074156F">
        <w:rPr>
          <w:color w:val="000000"/>
          <w:sz w:val="22"/>
          <w:szCs w:val="28"/>
        </w:rPr>
        <w:t xml:space="preserve"> kHz</w:t>
      </w:r>
      <w:r w:rsidR="00612BBF" w:rsidRPr="0074156F">
        <w:rPr>
          <w:color w:val="000000"/>
          <w:sz w:val="22"/>
          <w:szCs w:val="28"/>
        </w:rPr>
        <w:t xml:space="preserve"> for both UL signal and SSB and </w:t>
      </w:r>
      <w:r w:rsidR="00645B8E" w:rsidRPr="0074156F">
        <w:rPr>
          <w:color w:val="000000"/>
          <w:sz w:val="22"/>
          <w:szCs w:val="28"/>
        </w:rPr>
        <w:t>30</w:t>
      </w:r>
      <w:r w:rsidR="00612BBF" w:rsidRPr="0074156F">
        <w:rPr>
          <w:color w:val="000000"/>
          <w:sz w:val="22"/>
          <w:szCs w:val="28"/>
        </w:rPr>
        <w:t xml:space="preserve"> kHz for both UL signal and SSB</w:t>
      </w:r>
      <w:r w:rsidR="001B0608">
        <w:rPr>
          <w:color w:val="000000"/>
          <w:sz w:val="22"/>
          <w:szCs w:val="28"/>
        </w:rPr>
        <w:t>.</w:t>
      </w:r>
    </w:p>
    <w:p w14:paraId="11FD43E1" w14:textId="4E4C6ECB" w:rsidR="0046142B" w:rsidRPr="0046142B" w:rsidRDefault="0046142B" w:rsidP="0046142B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color w:val="000000"/>
          <w:sz w:val="22"/>
          <w:szCs w:val="28"/>
        </w:rPr>
        <w:t>Asymmetry</w:t>
      </w:r>
    </w:p>
    <w:p w14:paraId="654351FD" w14:textId="483840FE" w:rsidR="0046142B" w:rsidRPr="001B0608" w:rsidRDefault="00220C4C" w:rsidP="0046142B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color w:val="000000"/>
          <w:sz w:val="22"/>
          <w:szCs w:val="28"/>
        </w:rPr>
        <w:t>The asymmetry between UL and DL propagation channels is not considered</w:t>
      </w:r>
    </w:p>
    <w:p w14:paraId="6E9F6461" w14:textId="77777777" w:rsidR="006831DC" w:rsidRDefault="006831DC" w:rsidP="001B0608">
      <w:pPr>
        <w:spacing w:after="160" w:line="259" w:lineRule="auto"/>
        <w:contextualSpacing/>
        <w:rPr>
          <w:sz w:val="22"/>
          <w:szCs w:val="28"/>
        </w:rPr>
      </w:pPr>
    </w:p>
    <w:p w14:paraId="6D70AEAE" w14:textId="038DB683" w:rsidR="001B0608" w:rsidRDefault="001B0608" w:rsidP="001B0608">
      <w:pPr>
        <w:spacing w:after="160" w:line="259" w:lineRule="auto"/>
        <w:contextualSpacing/>
        <w:rPr>
          <w:sz w:val="22"/>
          <w:szCs w:val="28"/>
        </w:rPr>
      </w:pPr>
      <w:r>
        <w:rPr>
          <w:sz w:val="22"/>
          <w:szCs w:val="28"/>
        </w:rPr>
        <w:t xml:space="preserve">Based on the above assumptions, we further identify the following cases for </w:t>
      </w:r>
      <w:r w:rsidR="00BC718B">
        <w:rPr>
          <w:sz w:val="22"/>
          <w:szCs w:val="28"/>
        </w:rPr>
        <w:t>evaluation:</w:t>
      </w:r>
    </w:p>
    <w:p w14:paraId="248CCFE2" w14:textId="181B40B2" w:rsidR="00BC718B" w:rsidRDefault="00A305D8" w:rsidP="00BC718B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 xml:space="preserve">Case 1a-1: </w:t>
      </w:r>
      <w:r w:rsidR="00D52139">
        <w:rPr>
          <w:sz w:val="22"/>
          <w:szCs w:val="28"/>
        </w:rPr>
        <w:t>Baseline TA-based compensation</w:t>
      </w:r>
    </w:p>
    <w:p w14:paraId="688DA35C" w14:textId="4AF3C5AD" w:rsidR="00681213" w:rsidRDefault="00B17739" w:rsidP="00681213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>For</w:t>
      </w:r>
      <w:r w:rsidR="008A173A">
        <w:rPr>
          <w:sz w:val="22"/>
          <w:szCs w:val="28"/>
        </w:rPr>
        <w:t xml:space="preserve"> this case we present our </w:t>
      </w:r>
      <w:r w:rsidR="00C64FD9">
        <w:rPr>
          <w:sz w:val="22"/>
          <w:szCs w:val="28"/>
        </w:rPr>
        <w:t>understanding of the air-interface error base</w:t>
      </w:r>
      <w:r>
        <w:rPr>
          <w:sz w:val="22"/>
          <w:szCs w:val="28"/>
        </w:rPr>
        <w:t>d</w:t>
      </w:r>
      <w:r w:rsidR="00C64FD9">
        <w:rPr>
          <w:sz w:val="22"/>
          <w:szCs w:val="28"/>
        </w:rPr>
        <w:t xml:space="preserve"> on current specification</w:t>
      </w:r>
      <w:r>
        <w:rPr>
          <w:sz w:val="22"/>
          <w:szCs w:val="28"/>
        </w:rPr>
        <w:t xml:space="preserve"> and UE requirements</w:t>
      </w:r>
    </w:p>
    <w:p w14:paraId="081DE4EA" w14:textId="0CAAEC6A" w:rsidR="00733BF1" w:rsidRDefault="00A305D8" w:rsidP="00BC718B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>Case 1a-</w:t>
      </w:r>
      <w:r w:rsidR="00F73F77">
        <w:rPr>
          <w:sz w:val="22"/>
          <w:szCs w:val="28"/>
        </w:rPr>
        <w:t>2</w:t>
      </w:r>
      <w:r>
        <w:rPr>
          <w:sz w:val="22"/>
          <w:szCs w:val="28"/>
        </w:rPr>
        <w:t xml:space="preserve">: </w:t>
      </w:r>
      <w:r w:rsidR="00733BF1">
        <w:rPr>
          <w:sz w:val="22"/>
          <w:szCs w:val="28"/>
        </w:rPr>
        <w:t>Enhanced granularity TA-based compensation</w:t>
      </w:r>
    </w:p>
    <w:p w14:paraId="445EA046" w14:textId="75FC293A" w:rsidR="009414D3" w:rsidRDefault="00B17739" w:rsidP="009414D3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>For this case th</w:t>
      </w:r>
      <w:r w:rsidR="009414D3">
        <w:rPr>
          <w:sz w:val="22"/>
          <w:szCs w:val="28"/>
        </w:rPr>
        <w:t>e TA indication granularity is reduced 4 times</w:t>
      </w:r>
      <w:r w:rsidR="00692688">
        <w:rPr>
          <w:sz w:val="22"/>
          <w:szCs w:val="28"/>
        </w:rPr>
        <w:t xml:space="preserve"> to </w:t>
      </w:r>
      <w:r w:rsidR="00E6629D">
        <w:rPr>
          <w:sz w:val="22"/>
          <w:szCs w:val="28"/>
        </w:rPr>
        <w:t>show potential gains</w:t>
      </w:r>
      <w:r w:rsidR="00E63F56">
        <w:rPr>
          <w:sz w:val="22"/>
          <w:szCs w:val="28"/>
        </w:rPr>
        <w:t xml:space="preserve"> / trends</w:t>
      </w:r>
    </w:p>
    <w:p w14:paraId="6513FEA8" w14:textId="7C35BE1C" w:rsidR="00733BF1" w:rsidRDefault="00A305D8" w:rsidP="00BC718B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 xml:space="preserve">Case 1b-1: </w:t>
      </w:r>
      <w:r w:rsidR="009414D3">
        <w:rPr>
          <w:sz w:val="22"/>
          <w:szCs w:val="28"/>
        </w:rPr>
        <w:t>Tightened requirements and TA-based compensation</w:t>
      </w:r>
    </w:p>
    <w:p w14:paraId="5C8295D6" w14:textId="4C95C839" w:rsidR="009414D3" w:rsidRDefault="003D7C0C" w:rsidP="009414D3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proofErr w:type="spellStart"/>
      <w:r>
        <w:rPr>
          <w:sz w:val="22"/>
          <w:szCs w:val="28"/>
        </w:rPr>
        <w:t>Te</w:t>
      </w:r>
      <w:proofErr w:type="spellEnd"/>
      <w:r>
        <w:rPr>
          <w:sz w:val="22"/>
          <w:szCs w:val="28"/>
        </w:rPr>
        <w:t xml:space="preserve"> is reduced 4 times, as an example</w:t>
      </w:r>
      <w:r w:rsidR="003A1FEA">
        <w:rPr>
          <w:sz w:val="22"/>
          <w:szCs w:val="28"/>
        </w:rPr>
        <w:t xml:space="preserve"> of the tightened UE requirements. However, feasibi</w:t>
      </w:r>
      <w:r w:rsidR="00F73F77">
        <w:rPr>
          <w:sz w:val="22"/>
          <w:szCs w:val="28"/>
        </w:rPr>
        <w:t>li</w:t>
      </w:r>
      <w:r w:rsidR="003A1FEA">
        <w:rPr>
          <w:sz w:val="22"/>
          <w:szCs w:val="28"/>
        </w:rPr>
        <w:t xml:space="preserve">ty of such </w:t>
      </w:r>
      <w:r w:rsidR="00F73F77">
        <w:rPr>
          <w:sz w:val="22"/>
          <w:szCs w:val="28"/>
        </w:rPr>
        <w:t>requirements needs further checking.</w:t>
      </w:r>
    </w:p>
    <w:p w14:paraId="37DDF17C" w14:textId="6C076B59" w:rsidR="009E3345" w:rsidRDefault="001A4BD2" w:rsidP="009E3345">
      <w:pPr>
        <w:pStyle w:val="ListParagraph"/>
        <w:numPr>
          <w:ilvl w:val="0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 xml:space="preserve">Case 3: </w:t>
      </w:r>
      <w:r w:rsidR="003617DE">
        <w:rPr>
          <w:sz w:val="22"/>
          <w:szCs w:val="28"/>
        </w:rPr>
        <w:t xml:space="preserve">Pre-compensation at </w:t>
      </w:r>
      <w:proofErr w:type="spellStart"/>
      <w:r w:rsidR="003617DE">
        <w:rPr>
          <w:sz w:val="22"/>
          <w:szCs w:val="28"/>
        </w:rPr>
        <w:t>gNB</w:t>
      </w:r>
      <w:proofErr w:type="spellEnd"/>
    </w:p>
    <w:p w14:paraId="756D60BC" w14:textId="37D3EA9B" w:rsidR="003617DE" w:rsidRDefault="003617DE" w:rsidP="003617DE">
      <w:pPr>
        <w:pStyle w:val="ListParagraph"/>
        <w:numPr>
          <w:ilvl w:val="1"/>
          <w:numId w:val="34"/>
        </w:numPr>
        <w:spacing w:after="160" w:line="259" w:lineRule="auto"/>
        <w:ind w:leftChars="0"/>
        <w:contextualSpacing/>
        <w:rPr>
          <w:sz w:val="22"/>
          <w:szCs w:val="28"/>
        </w:rPr>
      </w:pPr>
      <w:r>
        <w:rPr>
          <w:sz w:val="22"/>
          <w:szCs w:val="28"/>
        </w:rPr>
        <w:t xml:space="preserve">In this case it is assumed that </w:t>
      </w:r>
      <w:r w:rsidR="00533DE3">
        <w:rPr>
          <w:sz w:val="22"/>
          <w:szCs w:val="28"/>
        </w:rPr>
        <w:t xml:space="preserve">at least </w:t>
      </w:r>
      <w:r>
        <w:rPr>
          <w:sz w:val="22"/>
          <w:szCs w:val="28"/>
        </w:rPr>
        <w:t xml:space="preserve">TA granularity component </w:t>
      </w:r>
      <w:r w:rsidR="00E46B2E">
        <w:rPr>
          <w:sz w:val="22"/>
          <w:szCs w:val="28"/>
        </w:rPr>
        <w:t>and TA adjustment accuracy are</w:t>
      </w:r>
      <w:r>
        <w:rPr>
          <w:sz w:val="22"/>
          <w:szCs w:val="28"/>
        </w:rPr>
        <w:t xml:space="preserve"> omitted</w:t>
      </w:r>
      <w:r w:rsidR="000A536F">
        <w:rPr>
          <w:sz w:val="22"/>
          <w:szCs w:val="28"/>
        </w:rPr>
        <w:t xml:space="preserve">, since </w:t>
      </w:r>
      <w:proofErr w:type="spellStart"/>
      <w:r w:rsidR="007316E0">
        <w:rPr>
          <w:sz w:val="22"/>
          <w:szCs w:val="28"/>
        </w:rPr>
        <w:t>gNB</w:t>
      </w:r>
      <w:proofErr w:type="spellEnd"/>
      <w:r w:rsidR="007316E0">
        <w:rPr>
          <w:sz w:val="22"/>
          <w:szCs w:val="28"/>
        </w:rPr>
        <w:t xml:space="preserve"> can avoid these errors</w:t>
      </w:r>
      <w:r w:rsidR="000D1535">
        <w:rPr>
          <w:sz w:val="22"/>
          <w:szCs w:val="28"/>
        </w:rPr>
        <w:t>.</w:t>
      </w:r>
    </w:p>
    <w:p w14:paraId="554F6371" w14:textId="29F35CCD" w:rsidR="006A2E0D" w:rsidRDefault="00251303" w:rsidP="006A2E0D">
      <w:pPr>
        <w:spacing w:after="160" w:line="259" w:lineRule="auto"/>
        <w:contextualSpacing/>
        <w:rPr>
          <w:sz w:val="22"/>
          <w:szCs w:val="28"/>
        </w:rPr>
      </w:pPr>
      <w:r w:rsidRPr="0019516C">
        <w:rPr>
          <w:sz w:val="22"/>
          <w:szCs w:val="22"/>
        </w:rPr>
        <w:fldChar w:fldCharType="begin"/>
      </w:r>
      <w:r w:rsidRPr="0019516C">
        <w:rPr>
          <w:sz w:val="22"/>
          <w:szCs w:val="22"/>
        </w:rPr>
        <w:instrText xml:space="preserve"> REF _Ref54185670 \h </w:instrText>
      </w:r>
      <w:r w:rsidR="0019516C">
        <w:rPr>
          <w:sz w:val="22"/>
          <w:szCs w:val="22"/>
        </w:rPr>
        <w:instrText xml:space="preserve"> \* MERGEFORMAT </w:instrText>
      </w:r>
      <w:r w:rsidRPr="0019516C">
        <w:rPr>
          <w:sz w:val="22"/>
          <w:szCs w:val="22"/>
        </w:rPr>
      </w:r>
      <w:r w:rsidRPr="0019516C">
        <w:rPr>
          <w:sz w:val="22"/>
          <w:szCs w:val="22"/>
        </w:rPr>
        <w:fldChar w:fldCharType="separate"/>
      </w:r>
      <w:r w:rsidRPr="0019516C">
        <w:rPr>
          <w:sz w:val="22"/>
          <w:szCs w:val="22"/>
        </w:rPr>
        <w:t xml:space="preserve">Table </w:t>
      </w:r>
      <w:r w:rsidRPr="0019516C">
        <w:rPr>
          <w:noProof/>
          <w:sz w:val="22"/>
          <w:szCs w:val="22"/>
        </w:rPr>
        <w:t>1</w:t>
      </w:r>
      <w:r w:rsidRPr="0019516C">
        <w:rPr>
          <w:sz w:val="22"/>
          <w:szCs w:val="22"/>
        </w:rPr>
        <w:fldChar w:fldCharType="end"/>
      </w:r>
      <w:r w:rsidRPr="0019516C">
        <w:rPr>
          <w:sz w:val="22"/>
          <w:szCs w:val="22"/>
        </w:rPr>
        <w:t xml:space="preserve"> </w:t>
      </w:r>
      <w:r w:rsidR="00A15D85">
        <w:rPr>
          <w:sz w:val="22"/>
          <w:szCs w:val="22"/>
        </w:rPr>
        <w:t xml:space="preserve">and </w:t>
      </w:r>
      <w:r w:rsidR="00B80B82">
        <w:rPr>
          <w:sz w:val="22"/>
          <w:szCs w:val="22"/>
        </w:rPr>
        <w:fldChar w:fldCharType="begin"/>
      </w:r>
      <w:r w:rsidR="00B80B82">
        <w:rPr>
          <w:sz w:val="22"/>
          <w:szCs w:val="22"/>
        </w:rPr>
        <w:instrText xml:space="preserve"> REF _Ref54369826 \h  \* MERGEFORMAT </w:instrText>
      </w:r>
      <w:r w:rsidR="00B80B82">
        <w:rPr>
          <w:sz w:val="22"/>
          <w:szCs w:val="22"/>
        </w:rPr>
      </w:r>
      <w:r w:rsidR="00B80B82">
        <w:rPr>
          <w:sz w:val="22"/>
          <w:szCs w:val="22"/>
        </w:rPr>
        <w:fldChar w:fldCharType="separate"/>
      </w:r>
      <w:r w:rsidR="00B80B82" w:rsidRPr="00B80B82">
        <w:rPr>
          <w:sz w:val="22"/>
          <w:szCs w:val="22"/>
        </w:rPr>
        <w:t>Table 2</w:t>
      </w:r>
      <w:r w:rsidR="00B80B82">
        <w:rPr>
          <w:sz w:val="22"/>
          <w:szCs w:val="22"/>
        </w:rPr>
        <w:fldChar w:fldCharType="end"/>
      </w:r>
      <w:r w:rsidR="00B80B82">
        <w:rPr>
          <w:sz w:val="22"/>
          <w:szCs w:val="22"/>
        </w:rPr>
        <w:t xml:space="preserve"> </w:t>
      </w:r>
      <w:r w:rsidRPr="0019516C">
        <w:rPr>
          <w:sz w:val="22"/>
          <w:szCs w:val="22"/>
        </w:rPr>
        <w:t>summarize</w:t>
      </w:r>
      <w:r>
        <w:rPr>
          <w:sz w:val="22"/>
          <w:szCs w:val="28"/>
        </w:rPr>
        <w:t xml:space="preserve"> the example values of the timing</w:t>
      </w:r>
      <w:r w:rsidR="004A4221">
        <w:rPr>
          <w:sz w:val="22"/>
          <w:szCs w:val="28"/>
        </w:rPr>
        <w:t xml:space="preserve"> </w:t>
      </w:r>
      <w:r>
        <w:rPr>
          <w:sz w:val="22"/>
          <w:szCs w:val="28"/>
        </w:rPr>
        <w:t>synchronization error for different assumptions</w:t>
      </w:r>
      <w:r w:rsidR="00B80B82">
        <w:rPr>
          <w:sz w:val="22"/>
          <w:szCs w:val="28"/>
        </w:rPr>
        <w:t xml:space="preserve"> for Control-to-Control and Smart Grid use cases respectively</w:t>
      </w:r>
      <w:r w:rsidR="0019516C">
        <w:rPr>
          <w:sz w:val="22"/>
          <w:szCs w:val="28"/>
        </w:rPr>
        <w:t>.</w:t>
      </w:r>
    </w:p>
    <w:p w14:paraId="53D4AE3E" w14:textId="101EF75A" w:rsidR="006A2E0D" w:rsidRPr="006A2E0D" w:rsidRDefault="006A2E0D" w:rsidP="006A2E0D">
      <w:pPr>
        <w:pStyle w:val="Caption"/>
        <w:rPr>
          <w:sz w:val="22"/>
          <w:szCs w:val="28"/>
        </w:rPr>
      </w:pPr>
      <w:bookmarkStart w:id="3" w:name="_Ref541856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="00994722">
        <w:t>.</w:t>
      </w:r>
      <w:r w:rsidR="008712B4">
        <w:t xml:space="preserve"> </w:t>
      </w:r>
      <w:proofErr w:type="spellStart"/>
      <w:r w:rsidR="008712B4">
        <w:t>Uu</w:t>
      </w:r>
      <w:proofErr w:type="spellEnd"/>
      <w:r w:rsidR="008712B4">
        <w:t xml:space="preserve"> interface timing synchronization error</w:t>
      </w:r>
      <w:r w:rsidR="00083B44">
        <w:t xml:space="preserve"> after propagation delay compensation</w:t>
      </w:r>
      <w:r w:rsidR="00994722">
        <w:t xml:space="preserve"> for Control-to-Control</w:t>
      </w:r>
      <w:r w:rsidR="008712B4">
        <w:t>.</w:t>
      </w:r>
      <w:r w:rsidR="00E02674">
        <w:t xml:space="preserve"> Green highlight – below the minimum bound</w:t>
      </w:r>
      <w:r w:rsidR="00886E6D">
        <w:t xml:space="preserve"> of the budget; </w:t>
      </w:r>
      <w:r w:rsidR="001E69A0">
        <w:t xml:space="preserve">purple </w:t>
      </w:r>
      <w:r w:rsidR="00886E6D">
        <w:t>– above the minimum but below the maximum bound of the budget.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977"/>
        <w:gridCol w:w="1249"/>
        <w:gridCol w:w="1427"/>
        <w:gridCol w:w="1379"/>
        <w:gridCol w:w="1230"/>
        <w:gridCol w:w="1405"/>
        <w:gridCol w:w="1358"/>
      </w:tblGrid>
      <w:tr w:rsidR="007111E1" w14:paraId="0CADCB7F" w14:textId="77777777" w:rsidTr="00F16554">
        <w:trPr>
          <w:jc w:val="center"/>
        </w:trPr>
        <w:tc>
          <w:tcPr>
            <w:tcW w:w="0" w:type="auto"/>
            <w:vMerge w:val="restart"/>
          </w:tcPr>
          <w:p w14:paraId="138CFB88" w14:textId="678F1B2E" w:rsidR="007111E1" w:rsidRDefault="007111E1" w:rsidP="00FC6792">
            <w:pPr>
              <w:jc w:val="center"/>
            </w:pPr>
            <w:r>
              <w:t>Case</w:t>
            </w:r>
          </w:p>
        </w:tc>
        <w:tc>
          <w:tcPr>
            <w:tcW w:w="0" w:type="auto"/>
            <w:vMerge w:val="restart"/>
          </w:tcPr>
          <w:p w14:paraId="229A4947" w14:textId="0AC1F8B3" w:rsidR="007111E1" w:rsidRPr="00A305D8" w:rsidRDefault="007111E1" w:rsidP="00FC6792">
            <w:pPr>
              <w:jc w:val="center"/>
            </w:pPr>
            <w:r w:rsidRPr="00A305D8">
              <w:t>SCS, kHz</w:t>
            </w:r>
          </w:p>
        </w:tc>
        <w:tc>
          <w:tcPr>
            <w:tcW w:w="0" w:type="auto"/>
            <w:gridSpan w:val="3"/>
          </w:tcPr>
          <w:p w14:paraId="5B1C5DDF" w14:textId="77777777" w:rsidR="007111E1" w:rsidRDefault="007111E1" w:rsidP="00B639C8">
            <w:pPr>
              <w:jc w:val="center"/>
            </w:pPr>
            <w:proofErr w:type="spellStart"/>
            <w:r>
              <w:t>Uu</w:t>
            </w:r>
            <w:proofErr w:type="spellEnd"/>
            <w:r>
              <w:t xml:space="preserve"> error, ns</w:t>
            </w:r>
          </w:p>
          <w:p w14:paraId="00F5AD9E" w14:textId="7A85CF96" w:rsidR="007111E1" w:rsidRDefault="007111E1" w:rsidP="00FC6792">
            <w:pPr>
              <w:jc w:val="center"/>
            </w:pPr>
            <w:r>
              <w:t xml:space="preserve">Single </w:t>
            </w:r>
            <w:proofErr w:type="spellStart"/>
            <w:r>
              <w:t>Uu</w:t>
            </w:r>
            <w:proofErr w:type="spellEnd"/>
            <w:r>
              <w:t xml:space="preserve"> interface. </w:t>
            </w:r>
            <w:proofErr w:type="spellStart"/>
            <w:r>
              <w:t>Uu</w:t>
            </w:r>
            <w:proofErr w:type="spellEnd"/>
            <w:r>
              <w:t xml:space="preserve"> budget = [</w:t>
            </w:r>
            <w:r w:rsidRPr="007111E1">
              <w:t>635</w:t>
            </w:r>
            <w:r>
              <w:t xml:space="preserve"> </w:t>
            </w:r>
            <w:r w:rsidR="005F53C7">
              <w:t>to</w:t>
            </w:r>
            <w:r w:rsidRPr="007111E1">
              <w:t xml:space="preserve"> 745</w:t>
            </w:r>
            <w:r>
              <w:t>] ns</w:t>
            </w:r>
          </w:p>
        </w:tc>
        <w:tc>
          <w:tcPr>
            <w:tcW w:w="0" w:type="auto"/>
            <w:gridSpan w:val="3"/>
          </w:tcPr>
          <w:p w14:paraId="262AE4B6" w14:textId="77777777" w:rsidR="007111E1" w:rsidRDefault="007111E1" w:rsidP="007111E1">
            <w:pPr>
              <w:jc w:val="center"/>
            </w:pPr>
            <w:proofErr w:type="spellStart"/>
            <w:r>
              <w:t>Uu</w:t>
            </w:r>
            <w:proofErr w:type="spellEnd"/>
            <w:r>
              <w:t xml:space="preserve"> error, ns</w:t>
            </w:r>
          </w:p>
          <w:p w14:paraId="5E4B5FF9" w14:textId="19F9D073" w:rsidR="007111E1" w:rsidRDefault="007111E1" w:rsidP="007111E1">
            <w:pPr>
              <w:jc w:val="center"/>
            </w:pPr>
            <w:r>
              <w:t xml:space="preserve">Two </w:t>
            </w:r>
            <w:proofErr w:type="spellStart"/>
            <w:r>
              <w:t>Uu</w:t>
            </w:r>
            <w:proofErr w:type="spellEnd"/>
            <w:r>
              <w:t xml:space="preserve"> interfaces. </w:t>
            </w:r>
            <w:proofErr w:type="spellStart"/>
            <w:r>
              <w:t>Uu</w:t>
            </w:r>
            <w:proofErr w:type="spellEnd"/>
            <w:r>
              <w:t xml:space="preserve"> budget = </w:t>
            </w:r>
            <w:r w:rsidR="008B0D68">
              <w:t>[</w:t>
            </w:r>
            <w:r w:rsidR="005F53C7" w:rsidRPr="005F53C7">
              <w:t>370</w:t>
            </w:r>
            <w:r w:rsidR="005F53C7">
              <w:t xml:space="preserve"> to </w:t>
            </w:r>
            <w:r w:rsidR="005F53C7" w:rsidRPr="005F53C7">
              <w:t>590</w:t>
            </w:r>
            <w:r w:rsidR="008B0D68">
              <w:t xml:space="preserve">] </w:t>
            </w:r>
            <w:r>
              <w:t>ns</w:t>
            </w:r>
          </w:p>
        </w:tc>
      </w:tr>
      <w:tr w:rsidR="008B0D68" w14:paraId="49DD5C45" w14:textId="29AFFE51" w:rsidTr="00B639C8">
        <w:trPr>
          <w:jc w:val="center"/>
        </w:trPr>
        <w:tc>
          <w:tcPr>
            <w:tcW w:w="0" w:type="auto"/>
            <w:vMerge/>
          </w:tcPr>
          <w:p w14:paraId="3EF1B181" w14:textId="31827002" w:rsidR="00B639C8" w:rsidRDefault="00B639C8" w:rsidP="00FC6792">
            <w:pPr>
              <w:jc w:val="center"/>
            </w:pPr>
          </w:p>
        </w:tc>
        <w:tc>
          <w:tcPr>
            <w:tcW w:w="0" w:type="auto"/>
            <w:vMerge/>
          </w:tcPr>
          <w:p w14:paraId="4F6A5085" w14:textId="1E2E2F5A" w:rsidR="00B639C8" w:rsidRPr="00A305D8" w:rsidRDefault="00B639C8" w:rsidP="00FC6792">
            <w:pPr>
              <w:jc w:val="center"/>
            </w:pPr>
          </w:p>
        </w:tc>
        <w:tc>
          <w:tcPr>
            <w:tcW w:w="0" w:type="auto"/>
          </w:tcPr>
          <w:p w14:paraId="2F1AA167" w14:textId="101CC6D1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A=65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54227B34" w14:textId="1500950F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A=82.5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79F95EA4" w14:textId="3DAFC064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A=130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22FC7683" w14:textId="05AC018E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A=65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389BB704" w14:textId="329E2209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A=82.5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5FBC28E3" w14:textId="2A5495C5" w:rsidR="00B639C8" w:rsidRDefault="00B639C8" w:rsidP="00FC6792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A=130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</w:tr>
      <w:tr w:rsidR="008B0D68" w14:paraId="6A57EE8C" w14:textId="6185648E" w:rsidTr="00B639C8">
        <w:trPr>
          <w:jc w:val="center"/>
        </w:trPr>
        <w:tc>
          <w:tcPr>
            <w:tcW w:w="0" w:type="auto"/>
          </w:tcPr>
          <w:p w14:paraId="4C29AFDD" w14:textId="78ADE8C7" w:rsidR="008B0D68" w:rsidRDefault="008B0D68" w:rsidP="00BE135A">
            <w:pPr>
              <w:jc w:val="center"/>
            </w:pPr>
            <w:r>
              <w:t xml:space="preserve">1a-1 </w:t>
            </w:r>
          </w:p>
        </w:tc>
        <w:tc>
          <w:tcPr>
            <w:tcW w:w="0" w:type="auto"/>
            <w:vMerge w:val="restart"/>
          </w:tcPr>
          <w:p w14:paraId="594DF2C7" w14:textId="756AD64C" w:rsidR="008B0D68" w:rsidRPr="00D24FC7" w:rsidRDefault="008B0D68" w:rsidP="00BE135A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14:paraId="6848CC46" w14:textId="3E2BBA98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506</w:t>
            </w:r>
          </w:p>
        </w:tc>
        <w:tc>
          <w:tcPr>
            <w:tcW w:w="0" w:type="auto"/>
          </w:tcPr>
          <w:p w14:paraId="565A8973" w14:textId="2578A2C1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523</w:t>
            </w:r>
          </w:p>
        </w:tc>
        <w:tc>
          <w:tcPr>
            <w:tcW w:w="0" w:type="auto"/>
          </w:tcPr>
          <w:p w14:paraId="58C2B708" w14:textId="3E17D9B2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571</w:t>
            </w:r>
          </w:p>
        </w:tc>
        <w:tc>
          <w:tcPr>
            <w:tcW w:w="0" w:type="auto"/>
          </w:tcPr>
          <w:p w14:paraId="7A83C2FC" w14:textId="44FEC951" w:rsidR="008B0D68" w:rsidRPr="00494A7E" w:rsidRDefault="008B0D68" w:rsidP="00BE135A">
            <w:pPr>
              <w:jc w:val="center"/>
            </w:pPr>
            <w:r w:rsidRPr="005C3E6A">
              <w:t>1012</w:t>
            </w:r>
          </w:p>
        </w:tc>
        <w:tc>
          <w:tcPr>
            <w:tcW w:w="0" w:type="auto"/>
          </w:tcPr>
          <w:p w14:paraId="10FF49A6" w14:textId="4C6C173F" w:rsidR="008B0D68" w:rsidRPr="00494A7E" w:rsidRDefault="008B0D68" w:rsidP="00BE135A">
            <w:pPr>
              <w:jc w:val="center"/>
            </w:pPr>
            <w:r w:rsidRPr="005C3E6A">
              <w:t>1046</w:t>
            </w:r>
          </w:p>
        </w:tc>
        <w:tc>
          <w:tcPr>
            <w:tcW w:w="0" w:type="auto"/>
          </w:tcPr>
          <w:p w14:paraId="556F7353" w14:textId="40D69A26" w:rsidR="008B0D68" w:rsidRPr="00494A7E" w:rsidRDefault="008B0D68" w:rsidP="00BE135A">
            <w:pPr>
              <w:jc w:val="center"/>
            </w:pPr>
            <w:r w:rsidRPr="005C3E6A">
              <w:t>1142</w:t>
            </w:r>
          </w:p>
        </w:tc>
      </w:tr>
      <w:tr w:rsidR="008B0D68" w14:paraId="6FF75E2A" w14:textId="1D95E90E" w:rsidTr="00B639C8">
        <w:trPr>
          <w:jc w:val="center"/>
        </w:trPr>
        <w:tc>
          <w:tcPr>
            <w:tcW w:w="0" w:type="auto"/>
          </w:tcPr>
          <w:p w14:paraId="4A674EAB" w14:textId="265BE0C1" w:rsidR="008B0D68" w:rsidRDefault="008B0D68" w:rsidP="00BE135A">
            <w:pPr>
              <w:jc w:val="center"/>
            </w:pPr>
            <w:r>
              <w:t>1a-2</w:t>
            </w:r>
          </w:p>
        </w:tc>
        <w:tc>
          <w:tcPr>
            <w:tcW w:w="0" w:type="auto"/>
            <w:vMerge/>
          </w:tcPr>
          <w:p w14:paraId="741A3639" w14:textId="21251B77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517E2C51" w14:textId="1FFAD335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408</w:t>
            </w:r>
          </w:p>
        </w:tc>
        <w:tc>
          <w:tcPr>
            <w:tcW w:w="0" w:type="auto"/>
            <w:vAlign w:val="center"/>
          </w:tcPr>
          <w:p w14:paraId="5083EBBC" w14:textId="5EFEE341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425</w:t>
            </w:r>
          </w:p>
        </w:tc>
        <w:tc>
          <w:tcPr>
            <w:tcW w:w="0" w:type="auto"/>
          </w:tcPr>
          <w:p w14:paraId="7092807C" w14:textId="51FB1616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473</w:t>
            </w:r>
          </w:p>
        </w:tc>
        <w:tc>
          <w:tcPr>
            <w:tcW w:w="0" w:type="auto"/>
          </w:tcPr>
          <w:p w14:paraId="5730B393" w14:textId="2413260B" w:rsidR="008B0D68" w:rsidRPr="00494A7E" w:rsidRDefault="008B0D68" w:rsidP="00BE135A">
            <w:pPr>
              <w:jc w:val="center"/>
            </w:pPr>
            <w:r w:rsidRPr="005C3E6A">
              <w:t>816</w:t>
            </w:r>
          </w:p>
        </w:tc>
        <w:tc>
          <w:tcPr>
            <w:tcW w:w="0" w:type="auto"/>
          </w:tcPr>
          <w:p w14:paraId="6F072418" w14:textId="378C9DEB" w:rsidR="008B0D68" w:rsidRPr="00494A7E" w:rsidRDefault="008B0D68" w:rsidP="00BE135A">
            <w:pPr>
              <w:jc w:val="center"/>
            </w:pPr>
            <w:r w:rsidRPr="005C3E6A">
              <w:t>850</w:t>
            </w:r>
          </w:p>
        </w:tc>
        <w:tc>
          <w:tcPr>
            <w:tcW w:w="0" w:type="auto"/>
          </w:tcPr>
          <w:p w14:paraId="1B1A795B" w14:textId="554DCB28" w:rsidR="008B0D68" w:rsidRPr="00494A7E" w:rsidRDefault="008B0D68" w:rsidP="00BE135A">
            <w:pPr>
              <w:jc w:val="center"/>
            </w:pPr>
            <w:r w:rsidRPr="005C3E6A">
              <w:t>946</w:t>
            </w:r>
          </w:p>
        </w:tc>
      </w:tr>
      <w:tr w:rsidR="008B0D68" w14:paraId="39B04F40" w14:textId="371A8880" w:rsidTr="00B639C8">
        <w:trPr>
          <w:jc w:val="center"/>
        </w:trPr>
        <w:tc>
          <w:tcPr>
            <w:tcW w:w="0" w:type="auto"/>
          </w:tcPr>
          <w:p w14:paraId="3416B763" w14:textId="39F48ECE" w:rsidR="008B0D68" w:rsidRDefault="008B0D68" w:rsidP="00BE135A">
            <w:pPr>
              <w:jc w:val="center"/>
            </w:pPr>
            <w:r>
              <w:t>1b</w:t>
            </w:r>
          </w:p>
        </w:tc>
        <w:tc>
          <w:tcPr>
            <w:tcW w:w="0" w:type="auto"/>
            <w:vMerge/>
          </w:tcPr>
          <w:p w14:paraId="7BEDAA96" w14:textId="554C1B43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66862495" w14:textId="3DECDA99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359</w:t>
            </w:r>
          </w:p>
        </w:tc>
        <w:tc>
          <w:tcPr>
            <w:tcW w:w="0" w:type="auto"/>
            <w:vAlign w:val="center"/>
          </w:tcPr>
          <w:p w14:paraId="064900CC" w14:textId="3F994094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377</w:t>
            </w:r>
          </w:p>
        </w:tc>
        <w:tc>
          <w:tcPr>
            <w:tcW w:w="0" w:type="auto"/>
          </w:tcPr>
          <w:p w14:paraId="027202C5" w14:textId="086A431B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424</w:t>
            </w:r>
          </w:p>
        </w:tc>
        <w:tc>
          <w:tcPr>
            <w:tcW w:w="0" w:type="auto"/>
          </w:tcPr>
          <w:p w14:paraId="11340702" w14:textId="47FE1DDD" w:rsidR="008B0D68" w:rsidRPr="00494A7E" w:rsidRDefault="008B0D68" w:rsidP="00BE135A">
            <w:pPr>
              <w:jc w:val="center"/>
            </w:pPr>
            <w:r w:rsidRPr="005C3E6A">
              <w:t>718</w:t>
            </w:r>
          </w:p>
        </w:tc>
        <w:tc>
          <w:tcPr>
            <w:tcW w:w="0" w:type="auto"/>
          </w:tcPr>
          <w:p w14:paraId="676739C1" w14:textId="1F0615D3" w:rsidR="008B0D68" w:rsidRPr="00494A7E" w:rsidRDefault="008B0D68" w:rsidP="00BE135A">
            <w:pPr>
              <w:jc w:val="center"/>
            </w:pPr>
            <w:r w:rsidRPr="005C3E6A">
              <w:t>754</w:t>
            </w:r>
          </w:p>
        </w:tc>
        <w:tc>
          <w:tcPr>
            <w:tcW w:w="0" w:type="auto"/>
          </w:tcPr>
          <w:p w14:paraId="0FF373A4" w14:textId="7B3A9F63" w:rsidR="008B0D68" w:rsidRPr="00494A7E" w:rsidRDefault="008B0D68" w:rsidP="00BE135A">
            <w:pPr>
              <w:jc w:val="center"/>
            </w:pPr>
            <w:r w:rsidRPr="005C3E6A">
              <w:t>848</w:t>
            </w:r>
          </w:p>
        </w:tc>
      </w:tr>
      <w:tr w:rsidR="008B0D68" w14:paraId="4572617B" w14:textId="12852E39" w:rsidTr="00B639C8">
        <w:trPr>
          <w:jc w:val="center"/>
        </w:trPr>
        <w:tc>
          <w:tcPr>
            <w:tcW w:w="0" w:type="auto"/>
          </w:tcPr>
          <w:p w14:paraId="335E04C5" w14:textId="41297099" w:rsidR="008B0D68" w:rsidRDefault="008B0D68" w:rsidP="00BE135A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</w:tcPr>
          <w:p w14:paraId="51E26CD0" w14:textId="5A933794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38E9D129" w14:textId="6969EC13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310</w:t>
            </w:r>
          </w:p>
        </w:tc>
        <w:tc>
          <w:tcPr>
            <w:tcW w:w="0" w:type="auto"/>
            <w:vAlign w:val="center"/>
          </w:tcPr>
          <w:p w14:paraId="5BAE369F" w14:textId="6F4BA256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328</w:t>
            </w:r>
          </w:p>
        </w:tc>
        <w:tc>
          <w:tcPr>
            <w:tcW w:w="0" w:type="auto"/>
          </w:tcPr>
          <w:p w14:paraId="5554A907" w14:textId="38B24068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375</w:t>
            </w:r>
          </w:p>
        </w:tc>
        <w:tc>
          <w:tcPr>
            <w:tcW w:w="0" w:type="auto"/>
          </w:tcPr>
          <w:p w14:paraId="72E48377" w14:textId="597CB195" w:rsidR="008B0D68" w:rsidRPr="00494A7E" w:rsidRDefault="008B0D68" w:rsidP="00BE135A">
            <w:pPr>
              <w:jc w:val="center"/>
            </w:pPr>
            <w:r w:rsidRPr="005C3E6A">
              <w:t>620</w:t>
            </w:r>
          </w:p>
        </w:tc>
        <w:tc>
          <w:tcPr>
            <w:tcW w:w="0" w:type="auto"/>
          </w:tcPr>
          <w:p w14:paraId="7985E616" w14:textId="2A67A031" w:rsidR="008B0D68" w:rsidRPr="00494A7E" w:rsidRDefault="008B0D68" w:rsidP="00BE135A">
            <w:pPr>
              <w:jc w:val="center"/>
            </w:pPr>
            <w:r w:rsidRPr="005C3E6A">
              <w:t>656</w:t>
            </w:r>
          </w:p>
        </w:tc>
        <w:tc>
          <w:tcPr>
            <w:tcW w:w="0" w:type="auto"/>
          </w:tcPr>
          <w:p w14:paraId="1A4B0AF7" w14:textId="098A2448" w:rsidR="008B0D68" w:rsidRPr="00494A7E" w:rsidRDefault="008B0D68" w:rsidP="00BE135A">
            <w:pPr>
              <w:jc w:val="center"/>
            </w:pPr>
            <w:r w:rsidRPr="005C3E6A">
              <w:t>750</w:t>
            </w:r>
          </w:p>
        </w:tc>
      </w:tr>
      <w:tr w:rsidR="008B0D68" w14:paraId="2A302657" w14:textId="49C4F629" w:rsidTr="00B639C8">
        <w:trPr>
          <w:jc w:val="center"/>
        </w:trPr>
        <w:tc>
          <w:tcPr>
            <w:tcW w:w="0" w:type="auto"/>
          </w:tcPr>
          <w:p w14:paraId="7FE46D69" w14:textId="35EEB0AE" w:rsidR="008B0D68" w:rsidRDefault="008B0D68" w:rsidP="00BE135A">
            <w:pPr>
              <w:jc w:val="center"/>
            </w:pPr>
            <w:r>
              <w:t xml:space="preserve">1a-1 </w:t>
            </w:r>
          </w:p>
        </w:tc>
        <w:tc>
          <w:tcPr>
            <w:tcW w:w="0" w:type="auto"/>
            <w:vMerge w:val="restart"/>
          </w:tcPr>
          <w:p w14:paraId="51575808" w14:textId="1DE2FD3F" w:rsidR="008B0D68" w:rsidRPr="00A873BE" w:rsidRDefault="008B0D68" w:rsidP="00BE135A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1B92DEFC" w14:textId="546C4A1E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375</w:t>
            </w:r>
          </w:p>
        </w:tc>
        <w:tc>
          <w:tcPr>
            <w:tcW w:w="0" w:type="auto"/>
            <w:vAlign w:val="center"/>
          </w:tcPr>
          <w:p w14:paraId="540A4CC6" w14:textId="3E69D37A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393</w:t>
            </w:r>
          </w:p>
        </w:tc>
        <w:tc>
          <w:tcPr>
            <w:tcW w:w="0" w:type="auto"/>
          </w:tcPr>
          <w:p w14:paraId="3866E694" w14:textId="34A1A806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440</w:t>
            </w:r>
          </w:p>
        </w:tc>
        <w:tc>
          <w:tcPr>
            <w:tcW w:w="0" w:type="auto"/>
          </w:tcPr>
          <w:p w14:paraId="3B6C7231" w14:textId="28320CCD" w:rsidR="008B0D68" w:rsidRPr="00494A7E" w:rsidRDefault="008B0D68" w:rsidP="00BE135A">
            <w:pPr>
              <w:jc w:val="center"/>
            </w:pPr>
            <w:r w:rsidRPr="005C3E6A">
              <w:t>750</w:t>
            </w:r>
          </w:p>
        </w:tc>
        <w:tc>
          <w:tcPr>
            <w:tcW w:w="0" w:type="auto"/>
          </w:tcPr>
          <w:p w14:paraId="5AC93608" w14:textId="6252BD0D" w:rsidR="008B0D68" w:rsidRPr="00494A7E" w:rsidRDefault="008B0D68" w:rsidP="00BE135A">
            <w:pPr>
              <w:jc w:val="center"/>
            </w:pPr>
            <w:r w:rsidRPr="005C3E6A">
              <w:t>786</w:t>
            </w:r>
          </w:p>
        </w:tc>
        <w:tc>
          <w:tcPr>
            <w:tcW w:w="0" w:type="auto"/>
          </w:tcPr>
          <w:p w14:paraId="2424523F" w14:textId="28ECB72A" w:rsidR="008B0D68" w:rsidRPr="00494A7E" w:rsidRDefault="008B0D68" w:rsidP="00BE135A">
            <w:pPr>
              <w:jc w:val="center"/>
            </w:pPr>
            <w:r w:rsidRPr="005C3E6A">
              <w:t>880</w:t>
            </w:r>
          </w:p>
        </w:tc>
      </w:tr>
      <w:tr w:rsidR="008B0D68" w14:paraId="2C6C0691" w14:textId="648E0EE2" w:rsidTr="00B639C8">
        <w:trPr>
          <w:jc w:val="center"/>
        </w:trPr>
        <w:tc>
          <w:tcPr>
            <w:tcW w:w="0" w:type="auto"/>
          </w:tcPr>
          <w:p w14:paraId="143BAC5A" w14:textId="1E435E36" w:rsidR="008B0D68" w:rsidRDefault="008B0D68" w:rsidP="00BE135A">
            <w:pPr>
              <w:jc w:val="center"/>
            </w:pPr>
            <w:r>
              <w:t>1a-2</w:t>
            </w:r>
          </w:p>
        </w:tc>
        <w:tc>
          <w:tcPr>
            <w:tcW w:w="0" w:type="auto"/>
            <w:vMerge/>
          </w:tcPr>
          <w:p w14:paraId="0D111EC3" w14:textId="0C1490EB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7C8AF206" w14:textId="78F40AE0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327</w:t>
            </w:r>
          </w:p>
        </w:tc>
        <w:tc>
          <w:tcPr>
            <w:tcW w:w="0" w:type="auto"/>
            <w:vAlign w:val="center"/>
          </w:tcPr>
          <w:p w14:paraId="1841B93D" w14:textId="560848F7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344</w:t>
            </w:r>
          </w:p>
        </w:tc>
        <w:tc>
          <w:tcPr>
            <w:tcW w:w="0" w:type="auto"/>
          </w:tcPr>
          <w:p w14:paraId="5B4C1586" w14:textId="0BD49E60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392</w:t>
            </w:r>
          </w:p>
        </w:tc>
        <w:tc>
          <w:tcPr>
            <w:tcW w:w="0" w:type="auto"/>
          </w:tcPr>
          <w:p w14:paraId="74555A7C" w14:textId="00554ED6" w:rsidR="008B0D68" w:rsidRPr="00494A7E" w:rsidRDefault="008B0D68" w:rsidP="00BE135A">
            <w:pPr>
              <w:jc w:val="center"/>
            </w:pPr>
            <w:r w:rsidRPr="005C3E6A">
              <w:t>654</w:t>
            </w:r>
          </w:p>
        </w:tc>
        <w:tc>
          <w:tcPr>
            <w:tcW w:w="0" w:type="auto"/>
          </w:tcPr>
          <w:p w14:paraId="086B0676" w14:textId="33BE19CD" w:rsidR="008B0D68" w:rsidRPr="00494A7E" w:rsidRDefault="008B0D68" w:rsidP="00BE135A">
            <w:pPr>
              <w:jc w:val="center"/>
            </w:pPr>
            <w:r w:rsidRPr="005C3E6A">
              <w:t>688</w:t>
            </w:r>
          </w:p>
        </w:tc>
        <w:tc>
          <w:tcPr>
            <w:tcW w:w="0" w:type="auto"/>
          </w:tcPr>
          <w:p w14:paraId="38DDE086" w14:textId="68688AE0" w:rsidR="008B0D68" w:rsidRPr="00494A7E" w:rsidRDefault="008B0D68" w:rsidP="00BE135A">
            <w:pPr>
              <w:jc w:val="center"/>
            </w:pPr>
            <w:r w:rsidRPr="005C3E6A">
              <w:t>784</w:t>
            </w:r>
          </w:p>
        </w:tc>
      </w:tr>
      <w:tr w:rsidR="008B0D68" w14:paraId="39FB6D71" w14:textId="76F73B97" w:rsidTr="00B639C8">
        <w:trPr>
          <w:jc w:val="center"/>
        </w:trPr>
        <w:tc>
          <w:tcPr>
            <w:tcW w:w="0" w:type="auto"/>
          </w:tcPr>
          <w:p w14:paraId="540F6A66" w14:textId="1981EF4C" w:rsidR="008B0D68" w:rsidRDefault="008B0D68" w:rsidP="00BE135A">
            <w:pPr>
              <w:jc w:val="center"/>
            </w:pPr>
            <w:r>
              <w:t>1b</w:t>
            </w:r>
          </w:p>
        </w:tc>
        <w:tc>
          <w:tcPr>
            <w:tcW w:w="0" w:type="auto"/>
            <w:vMerge/>
          </w:tcPr>
          <w:p w14:paraId="6E71A8B6" w14:textId="1B5CB91B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19625045" w14:textId="7CF64D7E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278</w:t>
            </w:r>
          </w:p>
        </w:tc>
        <w:tc>
          <w:tcPr>
            <w:tcW w:w="0" w:type="auto"/>
            <w:vAlign w:val="center"/>
          </w:tcPr>
          <w:p w14:paraId="4BE5625D" w14:textId="7791FBAD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295</w:t>
            </w:r>
          </w:p>
        </w:tc>
        <w:tc>
          <w:tcPr>
            <w:tcW w:w="0" w:type="auto"/>
          </w:tcPr>
          <w:p w14:paraId="6F0C3BD0" w14:textId="168DD0A9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343</w:t>
            </w:r>
          </w:p>
        </w:tc>
        <w:tc>
          <w:tcPr>
            <w:tcW w:w="0" w:type="auto"/>
          </w:tcPr>
          <w:p w14:paraId="3BD2DDE8" w14:textId="6A614BBC" w:rsidR="008B0D68" w:rsidRPr="00097864" w:rsidRDefault="008B0D68" w:rsidP="00BE135A">
            <w:pPr>
              <w:jc w:val="center"/>
              <w:rPr>
                <w:color w:val="7030A0"/>
              </w:rPr>
            </w:pPr>
            <w:bookmarkStart w:id="4" w:name="_GoBack"/>
            <w:r w:rsidRPr="00097864">
              <w:rPr>
                <w:color w:val="7030A0"/>
              </w:rPr>
              <w:t>556</w:t>
            </w:r>
            <w:bookmarkEnd w:id="4"/>
          </w:p>
        </w:tc>
        <w:tc>
          <w:tcPr>
            <w:tcW w:w="0" w:type="auto"/>
          </w:tcPr>
          <w:p w14:paraId="015BBEB0" w14:textId="5DDCC9C4" w:rsidR="008B0D68" w:rsidRPr="00097864" w:rsidRDefault="008B0D68" w:rsidP="00BE135A">
            <w:pPr>
              <w:jc w:val="center"/>
              <w:rPr>
                <w:color w:val="7030A0"/>
              </w:rPr>
            </w:pPr>
            <w:r w:rsidRPr="00097864">
              <w:rPr>
                <w:color w:val="7030A0"/>
              </w:rPr>
              <w:t>590</w:t>
            </w:r>
          </w:p>
        </w:tc>
        <w:tc>
          <w:tcPr>
            <w:tcW w:w="0" w:type="auto"/>
          </w:tcPr>
          <w:p w14:paraId="05B60AF7" w14:textId="6FB39E8C" w:rsidR="008B0D68" w:rsidRPr="00494A7E" w:rsidRDefault="008B0D68" w:rsidP="00BE135A">
            <w:pPr>
              <w:jc w:val="center"/>
            </w:pPr>
            <w:r w:rsidRPr="005C3E6A">
              <w:t>686</w:t>
            </w:r>
          </w:p>
        </w:tc>
      </w:tr>
      <w:tr w:rsidR="008B0D68" w14:paraId="1EFF73A8" w14:textId="2DA55FFF" w:rsidTr="00B639C8">
        <w:trPr>
          <w:jc w:val="center"/>
        </w:trPr>
        <w:tc>
          <w:tcPr>
            <w:tcW w:w="0" w:type="auto"/>
          </w:tcPr>
          <w:p w14:paraId="08533676" w14:textId="28C5FA7F" w:rsidR="008B0D68" w:rsidRDefault="008B0D68" w:rsidP="00BE135A">
            <w:pPr>
              <w:jc w:val="center"/>
            </w:pPr>
            <w:r>
              <w:lastRenderedPageBreak/>
              <w:t>3</w:t>
            </w:r>
          </w:p>
        </w:tc>
        <w:tc>
          <w:tcPr>
            <w:tcW w:w="0" w:type="auto"/>
            <w:vMerge/>
          </w:tcPr>
          <w:p w14:paraId="7B5D0390" w14:textId="3A4FA93A" w:rsidR="008B0D68" w:rsidRDefault="008B0D68" w:rsidP="00BE135A">
            <w:pPr>
              <w:jc w:val="center"/>
            </w:pPr>
          </w:p>
        </w:tc>
        <w:tc>
          <w:tcPr>
            <w:tcW w:w="0" w:type="auto"/>
          </w:tcPr>
          <w:p w14:paraId="3A5E9C15" w14:textId="3F17E21B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245</w:t>
            </w:r>
          </w:p>
        </w:tc>
        <w:tc>
          <w:tcPr>
            <w:tcW w:w="0" w:type="auto"/>
            <w:vAlign w:val="center"/>
          </w:tcPr>
          <w:p w14:paraId="44AF954D" w14:textId="5E4AD2DA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263</w:t>
            </w:r>
          </w:p>
        </w:tc>
        <w:tc>
          <w:tcPr>
            <w:tcW w:w="0" w:type="auto"/>
          </w:tcPr>
          <w:p w14:paraId="0B1EFBEA" w14:textId="0AF3180A" w:rsidR="008B0D68" w:rsidRPr="00197C23" w:rsidRDefault="008B0D68" w:rsidP="00BE135A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310</w:t>
            </w:r>
          </w:p>
        </w:tc>
        <w:tc>
          <w:tcPr>
            <w:tcW w:w="0" w:type="auto"/>
          </w:tcPr>
          <w:p w14:paraId="7C61E491" w14:textId="39627E2B" w:rsidR="008B0D68" w:rsidRPr="00097864" w:rsidRDefault="008B0D68" w:rsidP="00BE135A">
            <w:pPr>
              <w:jc w:val="center"/>
              <w:rPr>
                <w:color w:val="7030A0"/>
              </w:rPr>
            </w:pPr>
            <w:r w:rsidRPr="00097864">
              <w:rPr>
                <w:color w:val="7030A0"/>
              </w:rPr>
              <w:t>490</w:t>
            </w:r>
          </w:p>
        </w:tc>
        <w:tc>
          <w:tcPr>
            <w:tcW w:w="0" w:type="auto"/>
          </w:tcPr>
          <w:p w14:paraId="77C89C85" w14:textId="4CC0C21B" w:rsidR="008B0D68" w:rsidRPr="00097864" w:rsidRDefault="008B0D68" w:rsidP="00BE135A">
            <w:pPr>
              <w:jc w:val="center"/>
              <w:rPr>
                <w:color w:val="7030A0"/>
              </w:rPr>
            </w:pPr>
            <w:r w:rsidRPr="00097864">
              <w:rPr>
                <w:color w:val="7030A0"/>
              </w:rPr>
              <w:t>526</w:t>
            </w:r>
          </w:p>
        </w:tc>
        <w:tc>
          <w:tcPr>
            <w:tcW w:w="0" w:type="auto"/>
          </w:tcPr>
          <w:p w14:paraId="3C608F0E" w14:textId="69C040A9" w:rsidR="008B0D68" w:rsidRPr="00494A7E" w:rsidRDefault="008B0D68" w:rsidP="00BE135A">
            <w:pPr>
              <w:jc w:val="center"/>
            </w:pPr>
            <w:r w:rsidRPr="005C3E6A">
              <w:t>620</w:t>
            </w:r>
          </w:p>
        </w:tc>
      </w:tr>
    </w:tbl>
    <w:p w14:paraId="1B562B2D" w14:textId="6C862A9A" w:rsidR="00645B8E" w:rsidRDefault="00645B8E" w:rsidP="000356C3"/>
    <w:p w14:paraId="5FE7D741" w14:textId="049FEB7F" w:rsidR="00A15D85" w:rsidRPr="006A2E0D" w:rsidRDefault="00A15D85" w:rsidP="00A15D85">
      <w:pPr>
        <w:pStyle w:val="Caption"/>
        <w:rPr>
          <w:sz w:val="22"/>
          <w:szCs w:val="28"/>
        </w:rPr>
      </w:pPr>
      <w:bookmarkStart w:id="5" w:name="_Ref543698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F6BA3">
        <w:rPr>
          <w:noProof/>
        </w:rPr>
        <w:t>2</w:t>
      </w:r>
      <w:r>
        <w:fldChar w:fldCharType="end"/>
      </w:r>
      <w:bookmarkEnd w:id="5"/>
      <w:r>
        <w:t xml:space="preserve">. </w:t>
      </w:r>
      <w:proofErr w:type="spellStart"/>
      <w:r>
        <w:t>Uu</w:t>
      </w:r>
      <w:proofErr w:type="spellEnd"/>
      <w:r>
        <w:t xml:space="preserve"> interface timing synchronization error after propagation delay compensation for </w:t>
      </w:r>
      <w:r w:rsidR="007F6BA3">
        <w:t>Smart Grid</w:t>
      </w:r>
      <w:r>
        <w:t>.</w:t>
      </w:r>
      <w:r w:rsidR="00886E6D" w:rsidRPr="00886E6D">
        <w:t xml:space="preserve"> </w:t>
      </w:r>
      <w:r w:rsidR="00886E6D">
        <w:t xml:space="preserve">Green highlight – below the minimum bound of the budget; </w:t>
      </w:r>
      <w:r w:rsidR="001E69A0">
        <w:t xml:space="preserve">purple </w:t>
      </w:r>
      <w:r w:rsidR="00886E6D">
        <w:t>– above the minimum but below the maximum bound of the budget.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5"/>
        <w:gridCol w:w="1005"/>
        <w:gridCol w:w="1228"/>
        <w:gridCol w:w="1401"/>
        <w:gridCol w:w="1355"/>
      </w:tblGrid>
      <w:tr w:rsidR="007F6BA3" w14:paraId="6B019574" w14:textId="77777777" w:rsidTr="00F505E5">
        <w:trPr>
          <w:jc w:val="center"/>
        </w:trPr>
        <w:tc>
          <w:tcPr>
            <w:tcW w:w="0" w:type="auto"/>
            <w:vMerge w:val="restart"/>
          </w:tcPr>
          <w:p w14:paraId="04BC6E69" w14:textId="77777777" w:rsidR="007F6BA3" w:rsidRDefault="007F6BA3" w:rsidP="00F505E5">
            <w:pPr>
              <w:jc w:val="center"/>
            </w:pPr>
            <w:r>
              <w:t>Case</w:t>
            </w:r>
          </w:p>
        </w:tc>
        <w:tc>
          <w:tcPr>
            <w:tcW w:w="0" w:type="auto"/>
            <w:vMerge w:val="restart"/>
          </w:tcPr>
          <w:p w14:paraId="4BE47308" w14:textId="77777777" w:rsidR="007F6BA3" w:rsidRPr="00A305D8" w:rsidRDefault="007F6BA3" w:rsidP="00F505E5">
            <w:pPr>
              <w:jc w:val="center"/>
            </w:pPr>
            <w:r w:rsidRPr="00A305D8">
              <w:t>SCS, kHz</w:t>
            </w:r>
          </w:p>
        </w:tc>
        <w:tc>
          <w:tcPr>
            <w:tcW w:w="0" w:type="auto"/>
            <w:gridSpan w:val="3"/>
          </w:tcPr>
          <w:p w14:paraId="161DDF4A" w14:textId="77777777" w:rsidR="007F6BA3" w:rsidRDefault="007F6BA3" w:rsidP="00F505E5">
            <w:pPr>
              <w:jc w:val="center"/>
            </w:pPr>
            <w:proofErr w:type="spellStart"/>
            <w:r>
              <w:t>Uu</w:t>
            </w:r>
            <w:proofErr w:type="spellEnd"/>
            <w:r>
              <w:t xml:space="preserve"> error, ns</w:t>
            </w:r>
          </w:p>
          <w:p w14:paraId="130BC425" w14:textId="3D3F9363" w:rsidR="007F6BA3" w:rsidRDefault="007F6BA3" w:rsidP="00F505E5">
            <w:pPr>
              <w:jc w:val="center"/>
            </w:pPr>
            <w:r>
              <w:t xml:space="preserve">Single </w:t>
            </w:r>
            <w:proofErr w:type="spellStart"/>
            <w:r>
              <w:t>Uu</w:t>
            </w:r>
            <w:proofErr w:type="spellEnd"/>
            <w:r>
              <w:t xml:space="preserve"> interface. </w:t>
            </w:r>
            <w:proofErr w:type="spellStart"/>
            <w:r>
              <w:t>Uu</w:t>
            </w:r>
            <w:proofErr w:type="spellEnd"/>
            <w:r>
              <w:t xml:space="preserve"> budget = [</w:t>
            </w:r>
            <w:r w:rsidRPr="007F6BA3">
              <w:t>735, 845</w:t>
            </w:r>
            <w:r>
              <w:t>] ns</w:t>
            </w:r>
          </w:p>
        </w:tc>
      </w:tr>
      <w:tr w:rsidR="007F6BA3" w14:paraId="1F707406" w14:textId="77777777" w:rsidTr="00F505E5">
        <w:trPr>
          <w:jc w:val="center"/>
        </w:trPr>
        <w:tc>
          <w:tcPr>
            <w:tcW w:w="0" w:type="auto"/>
            <w:vMerge/>
          </w:tcPr>
          <w:p w14:paraId="36CF806C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  <w:vMerge/>
          </w:tcPr>
          <w:p w14:paraId="517E7DAF" w14:textId="77777777" w:rsidR="007F6BA3" w:rsidRPr="00A305D8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7CA8833A" w14:textId="77777777" w:rsidR="007F6BA3" w:rsidRDefault="007F6BA3" w:rsidP="00F505E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A=65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67BF5469" w14:textId="77777777" w:rsidR="007F6BA3" w:rsidRDefault="007F6BA3" w:rsidP="00F505E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A=82.5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  <w:tc>
          <w:tcPr>
            <w:tcW w:w="0" w:type="auto"/>
          </w:tcPr>
          <w:p w14:paraId="3216223A" w14:textId="5744F685" w:rsidR="007F6BA3" w:rsidRDefault="007F6BA3" w:rsidP="00F505E5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A=200 </m:t>
                </m:r>
                <m:r>
                  <w:rPr>
                    <w:rFonts w:ascii="Cambria Math" w:hAnsi="Cambria Math"/>
                  </w:rPr>
                  <m:t>ns</m:t>
                </m:r>
              </m:oMath>
            </m:oMathPara>
          </w:p>
        </w:tc>
      </w:tr>
      <w:tr w:rsidR="007F6BA3" w:rsidRPr="00494A7E" w14:paraId="68DA9F76" w14:textId="77777777" w:rsidTr="00F505E5">
        <w:trPr>
          <w:jc w:val="center"/>
        </w:trPr>
        <w:tc>
          <w:tcPr>
            <w:tcW w:w="0" w:type="auto"/>
          </w:tcPr>
          <w:p w14:paraId="381FD303" w14:textId="77777777" w:rsidR="007F6BA3" w:rsidRDefault="007F6BA3" w:rsidP="00F505E5">
            <w:pPr>
              <w:jc w:val="center"/>
            </w:pPr>
            <w:r>
              <w:t xml:space="preserve">1a-1 </w:t>
            </w:r>
          </w:p>
        </w:tc>
        <w:tc>
          <w:tcPr>
            <w:tcW w:w="0" w:type="auto"/>
            <w:vMerge w:val="restart"/>
          </w:tcPr>
          <w:p w14:paraId="37EEE2D9" w14:textId="77777777" w:rsidR="007F6BA3" w:rsidRPr="00D24FC7" w:rsidRDefault="007F6BA3" w:rsidP="00F505E5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14:paraId="6281609E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506</w:t>
            </w:r>
          </w:p>
        </w:tc>
        <w:tc>
          <w:tcPr>
            <w:tcW w:w="0" w:type="auto"/>
          </w:tcPr>
          <w:p w14:paraId="186479AC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523</w:t>
            </w:r>
          </w:p>
        </w:tc>
        <w:tc>
          <w:tcPr>
            <w:tcW w:w="0" w:type="auto"/>
          </w:tcPr>
          <w:p w14:paraId="619C8104" w14:textId="3D1DF04B" w:rsidR="007F6BA3" w:rsidRPr="00197C23" w:rsidRDefault="00387089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641</w:t>
            </w:r>
          </w:p>
        </w:tc>
      </w:tr>
      <w:tr w:rsidR="007F6BA3" w:rsidRPr="00494A7E" w14:paraId="4BF5DD0A" w14:textId="77777777" w:rsidTr="00F505E5">
        <w:trPr>
          <w:jc w:val="center"/>
        </w:trPr>
        <w:tc>
          <w:tcPr>
            <w:tcW w:w="0" w:type="auto"/>
          </w:tcPr>
          <w:p w14:paraId="26245333" w14:textId="77777777" w:rsidR="007F6BA3" w:rsidRDefault="007F6BA3" w:rsidP="00F505E5">
            <w:pPr>
              <w:jc w:val="center"/>
            </w:pPr>
            <w:r>
              <w:t>1a-2</w:t>
            </w:r>
          </w:p>
        </w:tc>
        <w:tc>
          <w:tcPr>
            <w:tcW w:w="0" w:type="auto"/>
            <w:vMerge/>
          </w:tcPr>
          <w:p w14:paraId="5A98A37E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2CC4FC0E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408</w:t>
            </w:r>
          </w:p>
        </w:tc>
        <w:tc>
          <w:tcPr>
            <w:tcW w:w="0" w:type="auto"/>
            <w:vAlign w:val="center"/>
          </w:tcPr>
          <w:p w14:paraId="1C06726A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425</w:t>
            </w:r>
          </w:p>
        </w:tc>
        <w:tc>
          <w:tcPr>
            <w:tcW w:w="0" w:type="auto"/>
          </w:tcPr>
          <w:p w14:paraId="3E60115E" w14:textId="058B55D3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543</w:t>
            </w:r>
          </w:p>
        </w:tc>
      </w:tr>
      <w:tr w:rsidR="007F6BA3" w:rsidRPr="00494A7E" w14:paraId="14F758DC" w14:textId="77777777" w:rsidTr="00F505E5">
        <w:trPr>
          <w:jc w:val="center"/>
        </w:trPr>
        <w:tc>
          <w:tcPr>
            <w:tcW w:w="0" w:type="auto"/>
          </w:tcPr>
          <w:p w14:paraId="322DA399" w14:textId="77777777" w:rsidR="007F6BA3" w:rsidRDefault="007F6BA3" w:rsidP="00F505E5">
            <w:pPr>
              <w:jc w:val="center"/>
            </w:pPr>
            <w:r>
              <w:t>1b</w:t>
            </w:r>
          </w:p>
        </w:tc>
        <w:tc>
          <w:tcPr>
            <w:tcW w:w="0" w:type="auto"/>
            <w:vMerge/>
          </w:tcPr>
          <w:p w14:paraId="1BE9EBB1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7803A73C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359</w:t>
            </w:r>
          </w:p>
        </w:tc>
        <w:tc>
          <w:tcPr>
            <w:tcW w:w="0" w:type="auto"/>
            <w:vAlign w:val="center"/>
          </w:tcPr>
          <w:p w14:paraId="3F33A301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377</w:t>
            </w:r>
          </w:p>
        </w:tc>
        <w:tc>
          <w:tcPr>
            <w:tcW w:w="0" w:type="auto"/>
          </w:tcPr>
          <w:p w14:paraId="3B014118" w14:textId="2052D6A8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494</w:t>
            </w:r>
          </w:p>
        </w:tc>
      </w:tr>
      <w:tr w:rsidR="007F6BA3" w:rsidRPr="00494A7E" w14:paraId="1D0EE531" w14:textId="77777777" w:rsidTr="00F505E5">
        <w:trPr>
          <w:jc w:val="center"/>
        </w:trPr>
        <w:tc>
          <w:tcPr>
            <w:tcW w:w="0" w:type="auto"/>
          </w:tcPr>
          <w:p w14:paraId="7018BFCB" w14:textId="77777777" w:rsidR="007F6BA3" w:rsidRDefault="007F6BA3" w:rsidP="00F505E5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</w:tcPr>
          <w:p w14:paraId="0082C0B7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3327EA99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310</w:t>
            </w:r>
          </w:p>
        </w:tc>
        <w:tc>
          <w:tcPr>
            <w:tcW w:w="0" w:type="auto"/>
            <w:vAlign w:val="center"/>
          </w:tcPr>
          <w:p w14:paraId="1D5FB951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328</w:t>
            </w:r>
          </w:p>
        </w:tc>
        <w:tc>
          <w:tcPr>
            <w:tcW w:w="0" w:type="auto"/>
          </w:tcPr>
          <w:p w14:paraId="7C550D36" w14:textId="5D214FF4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445</w:t>
            </w:r>
          </w:p>
        </w:tc>
      </w:tr>
      <w:tr w:rsidR="007F6BA3" w:rsidRPr="00494A7E" w14:paraId="4558AD0D" w14:textId="77777777" w:rsidTr="00F505E5">
        <w:trPr>
          <w:jc w:val="center"/>
        </w:trPr>
        <w:tc>
          <w:tcPr>
            <w:tcW w:w="0" w:type="auto"/>
          </w:tcPr>
          <w:p w14:paraId="5F7B58D3" w14:textId="77777777" w:rsidR="007F6BA3" w:rsidRDefault="007F6BA3" w:rsidP="00F505E5">
            <w:pPr>
              <w:jc w:val="center"/>
            </w:pPr>
            <w:r>
              <w:t xml:space="preserve">1a-1 </w:t>
            </w:r>
          </w:p>
        </w:tc>
        <w:tc>
          <w:tcPr>
            <w:tcW w:w="0" w:type="auto"/>
            <w:vMerge w:val="restart"/>
          </w:tcPr>
          <w:p w14:paraId="1A0B7032" w14:textId="77777777" w:rsidR="007F6BA3" w:rsidRPr="00A873BE" w:rsidRDefault="007F6BA3" w:rsidP="00F505E5">
            <w:pPr>
              <w:jc w:val="center"/>
            </w:pPr>
            <w:r>
              <w:t>30</w:t>
            </w:r>
          </w:p>
        </w:tc>
        <w:tc>
          <w:tcPr>
            <w:tcW w:w="0" w:type="auto"/>
          </w:tcPr>
          <w:p w14:paraId="43DBE3F6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375</w:t>
            </w:r>
          </w:p>
        </w:tc>
        <w:tc>
          <w:tcPr>
            <w:tcW w:w="0" w:type="auto"/>
            <w:vAlign w:val="center"/>
          </w:tcPr>
          <w:p w14:paraId="65C53E3D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393</w:t>
            </w:r>
          </w:p>
        </w:tc>
        <w:tc>
          <w:tcPr>
            <w:tcW w:w="0" w:type="auto"/>
          </w:tcPr>
          <w:p w14:paraId="5AF19D40" w14:textId="21C68DF5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510</w:t>
            </w:r>
          </w:p>
        </w:tc>
      </w:tr>
      <w:tr w:rsidR="007F6BA3" w:rsidRPr="00494A7E" w14:paraId="0F38030E" w14:textId="77777777" w:rsidTr="00F505E5">
        <w:trPr>
          <w:jc w:val="center"/>
        </w:trPr>
        <w:tc>
          <w:tcPr>
            <w:tcW w:w="0" w:type="auto"/>
          </w:tcPr>
          <w:p w14:paraId="75F3B4D8" w14:textId="77777777" w:rsidR="007F6BA3" w:rsidRDefault="007F6BA3" w:rsidP="00F505E5">
            <w:pPr>
              <w:jc w:val="center"/>
            </w:pPr>
            <w:r>
              <w:t>1a-2</w:t>
            </w:r>
          </w:p>
        </w:tc>
        <w:tc>
          <w:tcPr>
            <w:tcW w:w="0" w:type="auto"/>
            <w:vMerge/>
          </w:tcPr>
          <w:p w14:paraId="216DBC9B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09E93CC9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327</w:t>
            </w:r>
          </w:p>
        </w:tc>
        <w:tc>
          <w:tcPr>
            <w:tcW w:w="0" w:type="auto"/>
            <w:vAlign w:val="center"/>
          </w:tcPr>
          <w:p w14:paraId="53CDA084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344</w:t>
            </w:r>
          </w:p>
        </w:tc>
        <w:tc>
          <w:tcPr>
            <w:tcW w:w="0" w:type="auto"/>
          </w:tcPr>
          <w:p w14:paraId="1293DC52" w14:textId="02BFA3CA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462</w:t>
            </w:r>
          </w:p>
        </w:tc>
      </w:tr>
      <w:tr w:rsidR="007F6BA3" w:rsidRPr="00494A7E" w14:paraId="0D56B3EC" w14:textId="77777777" w:rsidTr="00F505E5">
        <w:trPr>
          <w:jc w:val="center"/>
        </w:trPr>
        <w:tc>
          <w:tcPr>
            <w:tcW w:w="0" w:type="auto"/>
          </w:tcPr>
          <w:p w14:paraId="72D9F6E4" w14:textId="77777777" w:rsidR="007F6BA3" w:rsidRDefault="007F6BA3" w:rsidP="00F505E5">
            <w:pPr>
              <w:jc w:val="center"/>
            </w:pPr>
            <w:r>
              <w:t>1b</w:t>
            </w:r>
          </w:p>
        </w:tc>
        <w:tc>
          <w:tcPr>
            <w:tcW w:w="0" w:type="auto"/>
            <w:vMerge/>
          </w:tcPr>
          <w:p w14:paraId="2EE17B9F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1B5040BB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278</w:t>
            </w:r>
          </w:p>
        </w:tc>
        <w:tc>
          <w:tcPr>
            <w:tcW w:w="0" w:type="auto"/>
            <w:vAlign w:val="center"/>
          </w:tcPr>
          <w:p w14:paraId="70D001B9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295</w:t>
            </w:r>
          </w:p>
        </w:tc>
        <w:tc>
          <w:tcPr>
            <w:tcW w:w="0" w:type="auto"/>
          </w:tcPr>
          <w:p w14:paraId="76DF1475" w14:textId="56DD3AAF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413</w:t>
            </w:r>
          </w:p>
        </w:tc>
      </w:tr>
      <w:tr w:rsidR="007F6BA3" w:rsidRPr="00494A7E" w14:paraId="0B6F2035" w14:textId="77777777" w:rsidTr="00F505E5">
        <w:trPr>
          <w:jc w:val="center"/>
        </w:trPr>
        <w:tc>
          <w:tcPr>
            <w:tcW w:w="0" w:type="auto"/>
          </w:tcPr>
          <w:p w14:paraId="52412C4A" w14:textId="77777777" w:rsidR="007F6BA3" w:rsidRDefault="007F6BA3" w:rsidP="00F505E5">
            <w:pPr>
              <w:jc w:val="center"/>
            </w:pPr>
            <w:r>
              <w:t>3</w:t>
            </w:r>
          </w:p>
        </w:tc>
        <w:tc>
          <w:tcPr>
            <w:tcW w:w="0" w:type="auto"/>
            <w:vMerge/>
          </w:tcPr>
          <w:p w14:paraId="294CFEA2" w14:textId="77777777" w:rsidR="007F6BA3" w:rsidRDefault="007F6BA3" w:rsidP="00F505E5">
            <w:pPr>
              <w:jc w:val="center"/>
            </w:pPr>
          </w:p>
        </w:tc>
        <w:tc>
          <w:tcPr>
            <w:tcW w:w="0" w:type="auto"/>
          </w:tcPr>
          <w:p w14:paraId="09D147F9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245</w:t>
            </w:r>
          </w:p>
        </w:tc>
        <w:tc>
          <w:tcPr>
            <w:tcW w:w="0" w:type="auto"/>
            <w:vAlign w:val="center"/>
          </w:tcPr>
          <w:p w14:paraId="3CC2DAFF" w14:textId="77777777" w:rsidR="007F6BA3" w:rsidRPr="00197C23" w:rsidRDefault="007F6BA3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263</w:t>
            </w:r>
          </w:p>
        </w:tc>
        <w:tc>
          <w:tcPr>
            <w:tcW w:w="0" w:type="auto"/>
          </w:tcPr>
          <w:p w14:paraId="1A5843AD" w14:textId="06F44C2D" w:rsidR="007F6BA3" w:rsidRPr="00197C23" w:rsidRDefault="00F0233C" w:rsidP="00F505E5">
            <w:pPr>
              <w:jc w:val="center"/>
              <w:rPr>
                <w:color w:val="00B050"/>
              </w:rPr>
            </w:pPr>
            <w:r w:rsidRPr="00197C23">
              <w:rPr>
                <w:color w:val="00B050"/>
              </w:rPr>
              <w:t>380</w:t>
            </w:r>
          </w:p>
        </w:tc>
      </w:tr>
    </w:tbl>
    <w:p w14:paraId="4F35D98D" w14:textId="77777777" w:rsidR="00A15D85" w:rsidRDefault="00A15D85" w:rsidP="000356C3">
      <w:pPr>
        <w:rPr>
          <w:sz w:val="22"/>
          <w:szCs w:val="28"/>
        </w:rPr>
      </w:pPr>
    </w:p>
    <w:p w14:paraId="21723486" w14:textId="0E7AAD2F" w:rsidR="000356C3" w:rsidRDefault="000356C3" w:rsidP="000356C3">
      <w:pPr>
        <w:rPr>
          <w:sz w:val="22"/>
          <w:szCs w:val="28"/>
        </w:rPr>
      </w:pPr>
      <w:r w:rsidRPr="002F19F9">
        <w:rPr>
          <w:sz w:val="22"/>
          <w:szCs w:val="28"/>
        </w:rPr>
        <w:t xml:space="preserve">Given that RAN2 assumption on the other components </w:t>
      </w:r>
      <w:r w:rsidR="00B37F1B" w:rsidRPr="002F19F9">
        <w:rPr>
          <w:sz w:val="22"/>
          <w:szCs w:val="28"/>
        </w:rPr>
        <w:t>results</w:t>
      </w:r>
      <w:r w:rsidR="00F95201" w:rsidRPr="002F19F9">
        <w:rPr>
          <w:sz w:val="22"/>
          <w:szCs w:val="28"/>
        </w:rPr>
        <w:t xml:space="preserve"> in</w:t>
      </w:r>
      <w:r w:rsidR="0070643B" w:rsidRPr="002F19F9">
        <w:rPr>
          <w:sz w:val="22"/>
          <w:szCs w:val="28"/>
        </w:rPr>
        <w:t xml:space="preserve"> {min, max} value</w:t>
      </w:r>
      <w:r w:rsidR="004D5EE4">
        <w:rPr>
          <w:sz w:val="22"/>
          <w:szCs w:val="28"/>
        </w:rPr>
        <w:t>s</w:t>
      </w:r>
      <w:r w:rsidR="0070643B" w:rsidRPr="002F19F9">
        <w:rPr>
          <w:sz w:val="22"/>
          <w:szCs w:val="28"/>
        </w:rPr>
        <w:t xml:space="preserve"> of {</w:t>
      </w:r>
      <w:r w:rsidR="005344F7" w:rsidRPr="002F19F9">
        <w:rPr>
          <w:sz w:val="22"/>
          <w:szCs w:val="28"/>
        </w:rPr>
        <w:t>635, 745</w:t>
      </w:r>
      <w:r w:rsidR="0070643B" w:rsidRPr="002F19F9">
        <w:rPr>
          <w:sz w:val="22"/>
          <w:szCs w:val="28"/>
        </w:rPr>
        <w:t>}, {</w:t>
      </w:r>
      <w:r w:rsidR="005344F7" w:rsidRPr="002F19F9">
        <w:rPr>
          <w:sz w:val="22"/>
          <w:szCs w:val="28"/>
        </w:rPr>
        <w:t>370, 590</w:t>
      </w:r>
      <w:r w:rsidR="0070643B" w:rsidRPr="002F19F9">
        <w:rPr>
          <w:sz w:val="22"/>
          <w:szCs w:val="28"/>
        </w:rPr>
        <w:t>}, {</w:t>
      </w:r>
      <w:r w:rsidR="005344F7" w:rsidRPr="002F19F9">
        <w:rPr>
          <w:sz w:val="22"/>
          <w:szCs w:val="28"/>
        </w:rPr>
        <w:t>735, 845</w:t>
      </w:r>
      <w:r w:rsidR="00CD4782" w:rsidRPr="002F19F9">
        <w:rPr>
          <w:sz w:val="22"/>
          <w:szCs w:val="28"/>
        </w:rPr>
        <w:t>} ns for the Scenario 1, 2, 3</w:t>
      </w:r>
      <w:r w:rsidR="002A7771">
        <w:rPr>
          <w:sz w:val="22"/>
          <w:szCs w:val="28"/>
        </w:rPr>
        <w:t xml:space="preserve"> as summarized in</w:t>
      </w:r>
      <w:r w:rsidR="00E81A7C">
        <w:rPr>
          <w:sz w:val="22"/>
          <w:szCs w:val="28"/>
        </w:rPr>
        <w:t xml:space="preserve"> </w:t>
      </w:r>
      <w:r w:rsidR="002A7771">
        <w:rPr>
          <w:sz w:val="22"/>
          <w:szCs w:val="28"/>
        </w:rPr>
        <w:fldChar w:fldCharType="begin"/>
      </w:r>
      <w:r w:rsidR="002A7771">
        <w:rPr>
          <w:sz w:val="22"/>
          <w:szCs w:val="28"/>
        </w:rPr>
        <w:instrText xml:space="preserve"> REF _Ref54362391 \r \h </w:instrText>
      </w:r>
      <w:r w:rsidR="002A7771">
        <w:rPr>
          <w:sz w:val="22"/>
          <w:szCs w:val="28"/>
        </w:rPr>
      </w:r>
      <w:r w:rsidR="002A7771">
        <w:rPr>
          <w:sz w:val="22"/>
          <w:szCs w:val="28"/>
        </w:rPr>
        <w:fldChar w:fldCharType="separate"/>
      </w:r>
      <w:r w:rsidR="002A7771">
        <w:rPr>
          <w:sz w:val="22"/>
          <w:szCs w:val="28"/>
        </w:rPr>
        <w:t>[3]</w:t>
      </w:r>
      <w:r w:rsidR="002A7771">
        <w:rPr>
          <w:sz w:val="22"/>
          <w:szCs w:val="28"/>
        </w:rPr>
        <w:fldChar w:fldCharType="end"/>
      </w:r>
      <w:r w:rsidR="00AF0F17" w:rsidRPr="002F19F9">
        <w:rPr>
          <w:sz w:val="22"/>
          <w:szCs w:val="28"/>
        </w:rPr>
        <w:t>, there</w:t>
      </w:r>
      <w:r w:rsidR="00E81A7C">
        <w:rPr>
          <w:sz w:val="22"/>
          <w:szCs w:val="28"/>
        </w:rPr>
        <w:t xml:space="preserve"> are</w:t>
      </w:r>
      <w:r w:rsidR="00AF0F17" w:rsidRPr="002F19F9">
        <w:rPr>
          <w:sz w:val="22"/>
          <w:szCs w:val="28"/>
        </w:rPr>
        <w:t xml:space="preserve"> </w:t>
      </w:r>
      <w:r w:rsidR="00700270" w:rsidRPr="002F19F9">
        <w:rPr>
          <w:sz w:val="22"/>
          <w:szCs w:val="28"/>
        </w:rPr>
        <w:t xml:space="preserve">some combinations of the parameters </w:t>
      </w:r>
      <w:r w:rsidR="00E81A7C">
        <w:rPr>
          <w:sz w:val="22"/>
          <w:szCs w:val="28"/>
        </w:rPr>
        <w:t xml:space="preserve">which may not fulfil the synchronicity budget </w:t>
      </w:r>
      <w:r w:rsidR="00DC67B5">
        <w:rPr>
          <w:sz w:val="22"/>
          <w:szCs w:val="28"/>
        </w:rPr>
        <w:t>based on TA compensation</w:t>
      </w:r>
      <w:r w:rsidR="00DD2E5C">
        <w:rPr>
          <w:sz w:val="22"/>
          <w:szCs w:val="28"/>
        </w:rPr>
        <w:t xml:space="preserve">, </w:t>
      </w:r>
      <w:r w:rsidR="00B848E0">
        <w:rPr>
          <w:sz w:val="22"/>
          <w:szCs w:val="28"/>
        </w:rPr>
        <w:t xml:space="preserve">namely for the control-to-control with two </w:t>
      </w:r>
      <w:proofErr w:type="spellStart"/>
      <w:r w:rsidR="00B848E0">
        <w:rPr>
          <w:sz w:val="22"/>
          <w:szCs w:val="28"/>
        </w:rPr>
        <w:t>Uu</w:t>
      </w:r>
      <w:proofErr w:type="spellEnd"/>
      <w:r w:rsidR="00B848E0">
        <w:rPr>
          <w:sz w:val="22"/>
          <w:szCs w:val="28"/>
        </w:rPr>
        <w:t xml:space="preserve"> interfaces</w:t>
      </w:r>
      <w:r w:rsidR="00A60DB5">
        <w:rPr>
          <w:sz w:val="22"/>
          <w:szCs w:val="28"/>
        </w:rPr>
        <w:t>.</w:t>
      </w:r>
    </w:p>
    <w:p w14:paraId="02CAB7D4" w14:textId="11364D27" w:rsidR="00AF1229" w:rsidRDefault="00AF1229" w:rsidP="000356C3">
      <w:pPr>
        <w:rPr>
          <w:sz w:val="22"/>
          <w:szCs w:val="28"/>
        </w:rPr>
      </w:pPr>
    </w:p>
    <w:p w14:paraId="6B3A8038" w14:textId="77777777" w:rsidR="007F5F51" w:rsidRDefault="007F5F51" w:rsidP="000356C3">
      <w:pPr>
        <w:rPr>
          <w:sz w:val="22"/>
          <w:szCs w:val="28"/>
        </w:rPr>
      </w:pPr>
    </w:p>
    <w:p w14:paraId="76144930" w14:textId="306C6D03" w:rsidR="00AF1229" w:rsidRPr="00A94D42" w:rsidRDefault="001334E1" w:rsidP="000356C3">
      <w:pPr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</w:p>
    <w:p w14:paraId="57B63553" w14:textId="5BB612C1" w:rsidR="00A94D42" w:rsidRPr="007F5F51" w:rsidRDefault="00B848E0" w:rsidP="00A94D42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 xml:space="preserve">In Smart Grid scenario, </w:t>
      </w:r>
      <w:r w:rsidR="00C75A01" w:rsidRPr="007F5F51">
        <w:rPr>
          <w:i/>
          <w:iCs/>
          <w:sz w:val="22"/>
          <w:szCs w:val="28"/>
        </w:rPr>
        <w:t xml:space="preserve">the </w:t>
      </w:r>
      <w:proofErr w:type="spellStart"/>
      <w:r w:rsidR="00C75A01" w:rsidRPr="007F5F51">
        <w:rPr>
          <w:i/>
          <w:iCs/>
          <w:sz w:val="22"/>
          <w:szCs w:val="28"/>
        </w:rPr>
        <w:t>Uu</w:t>
      </w:r>
      <w:proofErr w:type="spellEnd"/>
      <w:r w:rsidR="00C75A01" w:rsidRPr="007F5F51">
        <w:rPr>
          <w:i/>
          <w:iCs/>
          <w:sz w:val="22"/>
          <w:szCs w:val="28"/>
        </w:rPr>
        <w:t xml:space="preserve"> synchronicity budget can be fulfilled with any option of propagation delay compensation</w:t>
      </w:r>
    </w:p>
    <w:p w14:paraId="6AEFB1A5" w14:textId="40527CF4" w:rsidR="00A94D42" w:rsidRPr="007F5F51" w:rsidRDefault="00C75A01" w:rsidP="00A94D42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>In Control-to-Control scenario</w:t>
      </w:r>
      <w:r w:rsidR="00F65BC7" w:rsidRPr="007F5F51">
        <w:rPr>
          <w:i/>
          <w:iCs/>
          <w:sz w:val="22"/>
          <w:szCs w:val="28"/>
        </w:rPr>
        <w:t xml:space="preserve"> with one </w:t>
      </w:r>
      <w:proofErr w:type="spellStart"/>
      <w:r w:rsidR="00F65BC7" w:rsidRPr="007F5F51">
        <w:rPr>
          <w:i/>
          <w:iCs/>
          <w:sz w:val="22"/>
          <w:szCs w:val="28"/>
        </w:rPr>
        <w:t>Uu</w:t>
      </w:r>
      <w:proofErr w:type="spellEnd"/>
      <w:r w:rsidR="00F65BC7" w:rsidRPr="007F5F51">
        <w:rPr>
          <w:i/>
          <w:iCs/>
          <w:sz w:val="22"/>
          <w:szCs w:val="28"/>
        </w:rPr>
        <w:t xml:space="preserve"> interface, the </w:t>
      </w:r>
      <w:proofErr w:type="spellStart"/>
      <w:r w:rsidR="00F65BC7" w:rsidRPr="007F5F51">
        <w:rPr>
          <w:i/>
          <w:iCs/>
          <w:sz w:val="22"/>
          <w:szCs w:val="28"/>
        </w:rPr>
        <w:t>Uu</w:t>
      </w:r>
      <w:proofErr w:type="spellEnd"/>
      <w:r w:rsidR="00F65BC7" w:rsidRPr="007F5F51">
        <w:rPr>
          <w:i/>
          <w:iCs/>
          <w:sz w:val="22"/>
          <w:szCs w:val="28"/>
        </w:rPr>
        <w:t xml:space="preserve"> synchronicity budget can be fulfilled with any option of propagation delay compensation</w:t>
      </w:r>
    </w:p>
    <w:p w14:paraId="37907369" w14:textId="4A9EC8A2" w:rsidR="00F65BC7" w:rsidRDefault="00F65BC7" w:rsidP="00A94D42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 xml:space="preserve">In Control-to-Control scenario with two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interfaces, the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</w:t>
      </w:r>
      <w:r w:rsidR="007F5F51" w:rsidRPr="007F5F51">
        <w:rPr>
          <w:i/>
          <w:iCs/>
          <w:sz w:val="22"/>
          <w:szCs w:val="28"/>
        </w:rPr>
        <w:t>synchronicity</w:t>
      </w:r>
      <w:r w:rsidRPr="007F5F51">
        <w:rPr>
          <w:i/>
          <w:iCs/>
          <w:sz w:val="22"/>
          <w:szCs w:val="28"/>
        </w:rPr>
        <w:t xml:space="preserve"> budget </w:t>
      </w:r>
      <w:r w:rsidR="007F5F51" w:rsidRPr="007F5F51">
        <w:rPr>
          <w:i/>
          <w:iCs/>
          <w:sz w:val="22"/>
          <w:szCs w:val="28"/>
        </w:rPr>
        <w:t>may be fulfilled for 30 kHz SCS and BS TX timing error of 65 or 82.5 ns.</w:t>
      </w:r>
    </w:p>
    <w:p w14:paraId="4883BFB3" w14:textId="77777777" w:rsidR="007F5F51" w:rsidRPr="007F5F51" w:rsidRDefault="007F5F51" w:rsidP="007F5F51">
      <w:pPr>
        <w:rPr>
          <w:i/>
          <w:iCs/>
          <w:sz w:val="22"/>
          <w:szCs w:val="28"/>
        </w:rPr>
      </w:pPr>
    </w:p>
    <w:p w14:paraId="69B156DA" w14:textId="0E281286" w:rsidR="00457BB6" w:rsidRDefault="00457BB6" w:rsidP="00457BB6">
      <w:pPr>
        <w:pStyle w:val="3GPPH1"/>
      </w:pPr>
      <w:r>
        <w:t>Design Aspects</w:t>
      </w:r>
    </w:p>
    <w:p w14:paraId="219BAE9B" w14:textId="4F778A05" w:rsidR="000356C3" w:rsidRDefault="00A60DB5" w:rsidP="00EC04FD">
      <w:pPr>
        <w:pStyle w:val="3GPPText"/>
      </w:pPr>
      <w:r>
        <w:t xml:space="preserve">From the analysis in section </w:t>
      </w:r>
      <w:r>
        <w:fldChar w:fldCharType="begin"/>
      </w:r>
      <w:r>
        <w:instrText xml:space="preserve"> REF _Ref54215609 \r \h </w:instrText>
      </w:r>
      <w:r>
        <w:fldChar w:fldCharType="separate"/>
      </w:r>
      <w:r>
        <w:t>2</w:t>
      </w:r>
      <w:r>
        <w:fldChar w:fldCharType="end"/>
      </w:r>
      <w:r>
        <w:t xml:space="preserve">, </w:t>
      </w:r>
      <w:r w:rsidR="0047088C">
        <w:t>in</w:t>
      </w:r>
      <w:r>
        <w:t xml:space="preserve"> some challenging conditions, </w:t>
      </w:r>
      <w:r w:rsidR="00DF4AF6">
        <w:t>mechanisms beyond current specification are required.</w:t>
      </w:r>
      <w:r w:rsidR="00C417C6">
        <w:t xml:space="preserve"> In this section, we analyze the options identified in RAN1#102-e:</w:t>
      </w:r>
    </w:p>
    <w:p w14:paraId="31DAE31A" w14:textId="0824CBEE" w:rsidR="00C417C6" w:rsidRPr="006C00B9" w:rsidRDefault="00267B45" w:rsidP="006C00B9">
      <w:pPr>
        <w:pStyle w:val="3GPPText"/>
        <w:rPr>
          <w:b/>
          <w:bCs/>
          <w:u w:val="single"/>
        </w:rPr>
      </w:pPr>
      <w:r w:rsidRPr="006C00B9">
        <w:rPr>
          <w:b/>
          <w:bCs/>
          <w:u w:val="single"/>
        </w:rPr>
        <w:t>Option 1a</w:t>
      </w:r>
      <w:r w:rsidR="00E70342" w:rsidRPr="006C00B9">
        <w:rPr>
          <w:b/>
          <w:bCs/>
          <w:u w:val="single"/>
        </w:rPr>
        <w:t>, 1b</w:t>
      </w:r>
      <w:r w:rsidR="00D06A88" w:rsidRPr="006C00B9">
        <w:rPr>
          <w:b/>
          <w:bCs/>
          <w:u w:val="single"/>
        </w:rPr>
        <w:t xml:space="preserve"> – TA-based</w:t>
      </w:r>
    </w:p>
    <w:p w14:paraId="6D6FF344" w14:textId="1E3C8317" w:rsidR="00267B45" w:rsidRDefault="00E70342" w:rsidP="006C00B9">
      <w:pPr>
        <w:pStyle w:val="3GPPText"/>
      </w:pPr>
      <w:r>
        <w:t xml:space="preserve">Although this option can fulfil </w:t>
      </w:r>
      <w:r w:rsidR="001D5472">
        <w:t xml:space="preserve">the requirements in a subset of use cases, it seems more </w:t>
      </w:r>
      <w:r w:rsidR="00F053E2">
        <w:t>work</w:t>
      </w:r>
      <w:r w:rsidR="00833D30">
        <w:t xml:space="preserve"> </w:t>
      </w:r>
      <w:r w:rsidR="00F053E2">
        <w:t xml:space="preserve">is </w:t>
      </w:r>
      <w:r w:rsidR="00833D30">
        <w:t xml:space="preserve">required for better performance. Furthermore, current requirement on </w:t>
      </w:r>
      <w:proofErr w:type="spellStart"/>
      <w:r w:rsidR="00833D30">
        <w:t>Te</w:t>
      </w:r>
      <w:proofErr w:type="spellEnd"/>
      <w:r w:rsidR="00833D30">
        <w:t xml:space="preserve"> and TAAA </w:t>
      </w:r>
      <w:r w:rsidR="00831C4A">
        <w:t>may be hard to reconsider without changes to the legacy signals, such as SSB and PRACH.</w:t>
      </w:r>
    </w:p>
    <w:p w14:paraId="38CBC0B2" w14:textId="77777777" w:rsidR="00567BAA" w:rsidRDefault="00567BAA" w:rsidP="006C00B9">
      <w:pPr>
        <w:pStyle w:val="3GPPText"/>
        <w:rPr>
          <w:b/>
          <w:bCs/>
          <w:u w:val="single"/>
        </w:rPr>
      </w:pPr>
    </w:p>
    <w:p w14:paraId="1746149C" w14:textId="6BEE875C" w:rsidR="001C36A9" w:rsidRPr="006C00B9" w:rsidRDefault="00E70342" w:rsidP="006C00B9">
      <w:pPr>
        <w:pStyle w:val="3GPPText"/>
        <w:rPr>
          <w:b/>
          <w:bCs/>
          <w:u w:val="single"/>
        </w:rPr>
      </w:pPr>
      <w:r w:rsidRPr="006C00B9">
        <w:rPr>
          <w:b/>
          <w:bCs/>
          <w:u w:val="single"/>
        </w:rPr>
        <w:t>O</w:t>
      </w:r>
      <w:r w:rsidR="001C36A9" w:rsidRPr="006C00B9">
        <w:rPr>
          <w:b/>
          <w:bCs/>
          <w:u w:val="single"/>
        </w:rPr>
        <w:t xml:space="preserve">ption </w:t>
      </w:r>
      <w:r w:rsidRPr="006C00B9">
        <w:rPr>
          <w:b/>
          <w:bCs/>
          <w:u w:val="single"/>
        </w:rPr>
        <w:t>1c</w:t>
      </w:r>
      <w:r w:rsidR="00D06A88" w:rsidRPr="006C00B9">
        <w:rPr>
          <w:b/>
          <w:bCs/>
          <w:u w:val="single"/>
        </w:rPr>
        <w:t xml:space="preserve"> – TA-like</w:t>
      </w:r>
    </w:p>
    <w:p w14:paraId="021B08B6" w14:textId="7847D760" w:rsidR="001C36A9" w:rsidRDefault="003F56B4" w:rsidP="006C00B9">
      <w:pPr>
        <w:pStyle w:val="3GPPText"/>
      </w:pPr>
      <w:r>
        <w:t xml:space="preserve">We don’t see much motivation to mimic TA measurement mechanism based on new signals, since standalone RTT measurements optimized for timing </w:t>
      </w:r>
      <w:r w:rsidR="00054914">
        <w:t>estimation can provide larger potential for better accurac</w:t>
      </w:r>
      <w:r w:rsidR="009573AB">
        <w:t>y.</w:t>
      </w:r>
    </w:p>
    <w:p w14:paraId="18117775" w14:textId="77777777" w:rsidR="00567BAA" w:rsidRDefault="00567BAA" w:rsidP="00605672">
      <w:pPr>
        <w:pStyle w:val="3GPPText"/>
        <w:rPr>
          <w:b/>
          <w:bCs/>
          <w:u w:val="single"/>
        </w:rPr>
      </w:pPr>
    </w:p>
    <w:p w14:paraId="32330309" w14:textId="7BAC3245" w:rsidR="00904EFA" w:rsidRPr="00605672" w:rsidRDefault="00904EFA" w:rsidP="00605672">
      <w:pPr>
        <w:pStyle w:val="3GPPText"/>
        <w:rPr>
          <w:b/>
          <w:bCs/>
          <w:u w:val="single"/>
        </w:rPr>
      </w:pPr>
      <w:r w:rsidRPr="00605672">
        <w:rPr>
          <w:b/>
          <w:bCs/>
          <w:u w:val="single"/>
        </w:rPr>
        <w:t xml:space="preserve">Option </w:t>
      </w:r>
      <w:r w:rsidR="00E70342" w:rsidRPr="00605672">
        <w:rPr>
          <w:b/>
          <w:bCs/>
          <w:u w:val="single"/>
        </w:rPr>
        <w:t>2</w:t>
      </w:r>
      <w:r w:rsidR="00D06A88" w:rsidRPr="00605672">
        <w:rPr>
          <w:b/>
          <w:bCs/>
          <w:u w:val="single"/>
        </w:rPr>
        <w:t xml:space="preserve"> – RTT-based</w:t>
      </w:r>
    </w:p>
    <w:p w14:paraId="656C28C4" w14:textId="272472D2" w:rsidR="000019BD" w:rsidRDefault="000019BD" w:rsidP="00605672">
      <w:pPr>
        <w:pStyle w:val="3GPPText"/>
      </w:pPr>
      <w:r>
        <w:t>The RTT-based compensation could be</w:t>
      </w:r>
      <w:r w:rsidR="00125F67">
        <w:t xml:space="preserve"> realized using the existing </w:t>
      </w:r>
      <w:proofErr w:type="spellStart"/>
      <w:r w:rsidR="00125F67">
        <w:t>gNB</w:t>
      </w:r>
      <w:proofErr w:type="spellEnd"/>
      <w:r w:rsidR="00125F67">
        <w:t xml:space="preserve"> RX-TX time different and UE RX-TX time difference</w:t>
      </w:r>
      <w:r w:rsidR="00BC5794">
        <w:t xml:space="preserve"> measurements</w:t>
      </w:r>
      <w:r w:rsidR="00125F67">
        <w:t>. While the compensation need</w:t>
      </w:r>
      <w:r w:rsidR="00635D9F">
        <w:t>s</w:t>
      </w:r>
      <w:r w:rsidR="00125F67">
        <w:t xml:space="preserve"> to be performed by the UE</w:t>
      </w:r>
      <w:r w:rsidR="00635D9F">
        <w:t>, only UE RX-TX time difference can be available</w:t>
      </w:r>
      <w:r w:rsidR="002C7FCF">
        <w:t xml:space="preserve"> at the UE. The </w:t>
      </w:r>
      <w:proofErr w:type="spellStart"/>
      <w:r w:rsidR="002C7FCF">
        <w:t>gNB</w:t>
      </w:r>
      <w:proofErr w:type="spellEnd"/>
      <w:r w:rsidR="002C7FCF">
        <w:t xml:space="preserve"> RX-TX time difference needs to be signaled to the UE.</w:t>
      </w:r>
      <w:r w:rsidR="00D5091A">
        <w:t xml:space="preserve"> The signaling in this case should be UE-specifi</w:t>
      </w:r>
      <w:r w:rsidR="00997EFC">
        <w:t>c</w:t>
      </w:r>
      <w:r w:rsidR="00611B9F">
        <w:t xml:space="preserve">. This </w:t>
      </w:r>
      <w:r w:rsidR="004C3031">
        <w:t xml:space="preserve">fact introduces additional </w:t>
      </w:r>
      <w:r w:rsidR="0074444F">
        <w:t>signaling overhead</w:t>
      </w:r>
      <w:r w:rsidR="00FB6A53">
        <w:t>.</w:t>
      </w:r>
    </w:p>
    <w:p w14:paraId="6FB64EA5" w14:textId="77777777" w:rsidR="00D721CC" w:rsidRDefault="00D721CC" w:rsidP="00605672">
      <w:pPr>
        <w:pStyle w:val="3GPPText"/>
      </w:pPr>
    </w:p>
    <w:p w14:paraId="56EA0D49" w14:textId="4B1B41C0" w:rsidR="00133DE6" w:rsidRPr="00605672" w:rsidRDefault="00133DE6" w:rsidP="00605672">
      <w:pPr>
        <w:pStyle w:val="3GPPText"/>
        <w:rPr>
          <w:b/>
          <w:bCs/>
          <w:u w:val="single"/>
        </w:rPr>
      </w:pPr>
      <w:r w:rsidRPr="00605672">
        <w:rPr>
          <w:b/>
          <w:bCs/>
          <w:u w:val="single"/>
        </w:rPr>
        <w:t>Option 3</w:t>
      </w:r>
      <w:r w:rsidR="00704946" w:rsidRPr="00605672">
        <w:rPr>
          <w:b/>
          <w:bCs/>
          <w:u w:val="single"/>
        </w:rPr>
        <w:t xml:space="preserve"> – </w:t>
      </w:r>
      <w:proofErr w:type="spellStart"/>
      <w:r w:rsidR="00704946" w:rsidRPr="00605672">
        <w:rPr>
          <w:b/>
          <w:bCs/>
          <w:u w:val="single"/>
        </w:rPr>
        <w:t>gNB</w:t>
      </w:r>
      <w:proofErr w:type="spellEnd"/>
      <w:r w:rsidR="00704946" w:rsidRPr="00605672">
        <w:rPr>
          <w:b/>
          <w:bCs/>
          <w:u w:val="single"/>
        </w:rPr>
        <w:t>-based compensation</w:t>
      </w:r>
    </w:p>
    <w:p w14:paraId="7A9BD1DC" w14:textId="329DE4EC" w:rsidR="00133DE6" w:rsidRDefault="00704946" w:rsidP="00605672">
      <w:pPr>
        <w:pStyle w:val="3GPPText"/>
      </w:pPr>
      <w:r>
        <w:lastRenderedPageBreak/>
        <w:t xml:space="preserve">As RAN2 already discussing, there is a leftover </w:t>
      </w:r>
      <w:r w:rsidR="002438B6">
        <w:t xml:space="preserve">R16 mechanism of </w:t>
      </w:r>
      <w:proofErr w:type="spellStart"/>
      <w:r w:rsidR="002438B6">
        <w:t>gNB</w:t>
      </w:r>
      <w:proofErr w:type="spellEnd"/>
      <w:r w:rsidR="002438B6">
        <w:t xml:space="preserve">-based pre-compensation and adjustment of the </w:t>
      </w:r>
      <w:r w:rsidR="008447AF">
        <w:t>reference time information</w:t>
      </w:r>
      <w:r w:rsidR="00420AF9">
        <w:t xml:space="preserve">. As it is shown in section </w:t>
      </w:r>
      <w:r w:rsidR="00420AF9">
        <w:fldChar w:fldCharType="begin"/>
      </w:r>
      <w:r w:rsidR="00420AF9">
        <w:instrText xml:space="preserve"> REF _Ref54215609 \r \h </w:instrText>
      </w:r>
      <w:r w:rsidR="00420AF9">
        <w:fldChar w:fldCharType="separate"/>
      </w:r>
      <w:r w:rsidR="00420AF9">
        <w:t>2</w:t>
      </w:r>
      <w:r w:rsidR="00420AF9">
        <w:fldChar w:fldCharType="end"/>
      </w:r>
      <w:r w:rsidR="00420AF9">
        <w:t>, it has good performance with the restriction that the reference time info in this case could not be suitable for all UEs. Additionally,</w:t>
      </w:r>
      <w:r w:rsidR="00E6669D">
        <w:t xml:space="preserve"> mechanism</w:t>
      </w:r>
      <w:r w:rsidR="00190C85">
        <w:t xml:space="preserve">s </w:t>
      </w:r>
      <w:r w:rsidR="00E6669D">
        <w:t xml:space="preserve">to inform the UE about pre-compensation </w:t>
      </w:r>
      <w:r w:rsidR="00190C85">
        <w:t>are required to avoid double compensation.</w:t>
      </w:r>
    </w:p>
    <w:p w14:paraId="37498589" w14:textId="77777777" w:rsidR="00B8107B" w:rsidRDefault="00B8107B" w:rsidP="00605672">
      <w:pPr>
        <w:pStyle w:val="3GPPText"/>
      </w:pPr>
    </w:p>
    <w:p w14:paraId="3B5F3731" w14:textId="3EF2DF16" w:rsidR="00543078" w:rsidRPr="00A14568" w:rsidRDefault="00251EEC" w:rsidP="00605672">
      <w:pPr>
        <w:pStyle w:val="3GPPText"/>
        <w:rPr>
          <w:b/>
          <w:bCs/>
        </w:rPr>
      </w:pPr>
      <w:r>
        <w:rPr>
          <w:b/>
          <w:bCs/>
        </w:rPr>
        <w:t>Proposal</w:t>
      </w:r>
    </w:p>
    <w:p w14:paraId="430F23B5" w14:textId="69E95D95" w:rsidR="00BB6BE4" w:rsidRDefault="00A46E95" w:rsidP="40F27627">
      <w:pPr>
        <w:pStyle w:val="3GPPText"/>
        <w:numPr>
          <w:ilvl w:val="0"/>
          <w:numId w:val="39"/>
        </w:numPr>
        <w:rPr>
          <w:i/>
          <w:iCs/>
        </w:rPr>
      </w:pPr>
      <w:r w:rsidRPr="40F27627">
        <w:rPr>
          <w:i/>
          <w:iCs/>
        </w:rPr>
        <w:t xml:space="preserve">RAN1 to confirm the feasibility of </w:t>
      </w:r>
      <w:proofErr w:type="spellStart"/>
      <w:r w:rsidR="005138CC" w:rsidRPr="40F27627">
        <w:rPr>
          <w:i/>
          <w:iCs/>
        </w:rPr>
        <w:t>gNB</w:t>
      </w:r>
      <w:proofErr w:type="spellEnd"/>
      <w:r w:rsidR="005138CC" w:rsidRPr="40F27627">
        <w:rPr>
          <w:i/>
          <w:iCs/>
        </w:rPr>
        <w:t>-side pre-compensation of the reference time info</w:t>
      </w:r>
      <w:r w:rsidR="0019583F" w:rsidRPr="40F27627">
        <w:rPr>
          <w:i/>
          <w:iCs/>
        </w:rPr>
        <w:t xml:space="preserve"> and inform RAN2</w:t>
      </w:r>
      <w:r w:rsidR="7943FD34" w:rsidRPr="40F27627">
        <w:rPr>
          <w:i/>
          <w:iCs/>
        </w:rPr>
        <w:t>.</w:t>
      </w:r>
    </w:p>
    <w:p w14:paraId="6B51C396" w14:textId="42E9A694" w:rsidR="0019583F" w:rsidRDefault="007F41BE" w:rsidP="00474902">
      <w:pPr>
        <w:pStyle w:val="3GPPText"/>
        <w:numPr>
          <w:ilvl w:val="0"/>
          <w:numId w:val="39"/>
        </w:numPr>
        <w:rPr>
          <w:i/>
          <w:iCs/>
        </w:rPr>
      </w:pPr>
      <w:r>
        <w:rPr>
          <w:i/>
          <w:iCs/>
        </w:rPr>
        <w:t>RAN1 to further consider two options:</w:t>
      </w:r>
    </w:p>
    <w:p w14:paraId="18A84499" w14:textId="2848C6F3" w:rsidR="007F41BE" w:rsidRDefault="007F41BE" w:rsidP="40F27627">
      <w:pPr>
        <w:pStyle w:val="3GPPText"/>
        <w:numPr>
          <w:ilvl w:val="1"/>
          <w:numId w:val="39"/>
        </w:numPr>
        <w:rPr>
          <w:i/>
          <w:iCs/>
        </w:rPr>
      </w:pPr>
      <w:r w:rsidRPr="40F27627">
        <w:rPr>
          <w:i/>
          <w:iCs/>
        </w:rPr>
        <w:t>RTT-based propagation delay compensation</w:t>
      </w:r>
      <w:r w:rsidR="77CCA347" w:rsidRPr="40F27627">
        <w:rPr>
          <w:i/>
          <w:iCs/>
        </w:rPr>
        <w:t>;</w:t>
      </w:r>
    </w:p>
    <w:p w14:paraId="6AEF79A6" w14:textId="5218E0AD" w:rsidR="007F41BE" w:rsidRPr="00A46E95" w:rsidRDefault="007F41BE" w:rsidP="40F27627">
      <w:pPr>
        <w:pStyle w:val="3GPPText"/>
        <w:numPr>
          <w:ilvl w:val="1"/>
          <w:numId w:val="39"/>
        </w:numPr>
        <w:rPr>
          <w:i/>
          <w:iCs/>
        </w:rPr>
      </w:pPr>
      <w:proofErr w:type="spellStart"/>
      <w:r w:rsidRPr="40F27627">
        <w:rPr>
          <w:i/>
          <w:iCs/>
        </w:rPr>
        <w:t>gNB</w:t>
      </w:r>
      <w:proofErr w:type="spellEnd"/>
      <w:r w:rsidRPr="40F27627">
        <w:rPr>
          <w:i/>
          <w:iCs/>
        </w:rPr>
        <w:t>-based pre-compensation of the reference time information</w:t>
      </w:r>
      <w:r w:rsidR="142FE424" w:rsidRPr="40F27627">
        <w:rPr>
          <w:i/>
          <w:iCs/>
        </w:rPr>
        <w:t>.</w:t>
      </w:r>
    </w:p>
    <w:p w14:paraId="536F2D85" w14:textId="77777777" w:rsidR="00DB63E6" w:rsidRDefault="00DB63E6" w:rsidP="00DB63E6">
      <w:pPr>
        <w:pStyle w:val="3GPPText"/>
      </w:pPr>
    </w:p>
    <w:bookmarkEnd w:id="1"/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5A6BE22F" w:rsidR="00DA01AE" w:rsidRDefault="007F41BE" w:rsidP="00DA01AE">
      <w:pPr>
        <w:pStyle w:val="3GPPText"/>
      </w:pPr>
      <w:r w:rsidRPr="007F41BE">
        <w:t>In t</w:t>
      </w:r>
      <w:r>
        <w:t xml:space="preserve">his document we presented views on the issue of propagation delay compensation as part of enhanced accurate time </w:t>
      </w:r>
      <w:r w:rsidR="008D620B">
        <w:t>synchronization</w:t>
      </w:r>
      <w:r w:rsidR="00FC4D64">
        <w:t>. The following observations and proposals have been made</w:t>
      </w:r>
      <w:r w:rsidR="008D620B">
        <w:t>:</w:t>
      </w:r>
    </w:p>
    <w:p w14:paraId="3B430CAC" w14:textId="77777777" w:rsidR="00FC4D64" w:rsidRPr="007F41BE" w:rsidRDefault="00FC4D64" w:rsidP="00DA01AE">
      <w:pPr>
        <w:pStyle w:val="3GPPText"/>
      </w:pPr>
    </w:p>
    <w:p w14:paraId="6E1C8118" w14:textId="77777777" w:rsidR="00FC4D64" w:rsidRPr="00A94D42" w:rsidRDefault="00FC4D64" w:rsidP="00FC4D64">
      <w:pPr>
        <w:rPr>
          <w:b/>
          <w:bCs/>
          <w:sz w:val="22"/>
          <w:szCs w:val="28"/>
        </w:rPr>
      </w:pPr>
      <w:r w:rsidRPr="00A94D42">
        <w:rPr>
          <w:b/>
          <w:bCs/>
          <w:sz w:val="22"/>
          <w:szCs w:val="28"/>
        </w:rPr>
        <w:t>Observation</w:t>
      </w:r>
    </w:p>
    <w:p w14:paraId="5691765F" w14:textId="77777777" w:rsidR="00FC4D64" w:rsidRPr="007F5F51" w:rsidRDefault="00FC4D64" w:rsidP="00FC4D64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 xml:space="preserve">In Smart Grid scenario, the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synchronicity budget can be fulfilled with any option of propagation delay compensation</w:t>
      </w:r>
    </w:p>
    <w:p w14:paraId="2576EFB5" w14:textId="77777777" w:rsidR="00FC4D64" w:rsidRPr="007F5F51" w:rsidRDefault="00FC4D64" w:rsidP="00FC4D64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 xml:space="preserve">In Control-to-Control scenario with one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interface, the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synchronicity budget can be fulfilled with any option of propagation delay compensation</w:t>
      </w:r>
    </w:p>
    <w:p w14:paraId="5ED6BA62" w14:textId="77777777" w:rsidR="00FC4D64" w:rsidRDefault="00FC4D64" w:rsidP="00FC4D64">
      <w:pPr>
        <w:pStyle w:val="ListParagraph"/>
        <w:numPr>
          <w:ilvl w:val="0"/>
          <w:numId w:val="40"/>
        </w:numPr>
        <w:ind w:leftChars="0"/>
        <w:rPr>
          <w:i/>
          <w:iCs/>
          <w:sz w:val="22"/>
          <w:szCs w:val="28"/>
        </w:rPr>
      </w:pPr>
      <w:r w:rsidRPr="007F5F51">
        <w:rPr>
          <w:i/>
          <w:iCs/>
          <w:sz w:val="22"/>
          <w:szCs w:val="28"/>
        </w:rPr>
        <w:t xml:space="preserve">In Control-to-Control scenario with two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interfaces, the </w:t>
      </w:r>
      <w:proofErr w:type="spellStart"/>
      <w:r w:rsidRPr="007F5F51">
        <w:rPr>
          <w:i/>
          <w:iCs/>
          <w:sz w:val="22"/>
          <w:szCs w:val="28"/>
        </w:rPr>
        <w:t>Uu</w:t>
      </w:r>
      <w:proofErr w:type="spellEnd"/>
      <w:r w:rsidRPr="007F5F51">
        <w:rPr>
          <w:i/>
          <w:iCs/>
          <w:sz w:val="22"/>
          <w:szCs w:val="28"/>
        </w:rPr>
        <w:t xml:space="preserve"> synchronicity budget may be fulfilled for 30 kHz SCS and BS TX timing error of 65 or 82.5 ns.</w:t>
      </w:r>
    </w:p>
    <w:p w14:paraId="00AF0DBF" w14:textId="332DF2AD" w:rsidR="00DA01AE" w:rsidRPr="00FC4D64" w:rsidRDefault="00DA01AE" w:rsidP="00FF3F21">
      <w:pPr>
        <w:pStyle w:val="3GPPText"/>
        <w:rPr>
          <w:b/>
          <w:bCs/>
          <w:lang w:val="en-GB"/>
        </w:rPr>
      </w:pPr>
    </w:p>
    <w:p w14:paraId="76FBFB33" w14:textId="77777777" w:rsidR="00FC4D64" w:rsidRPr="00A14568" w:rsidRDefault="00FC4D64" w:rsidP="00FC4D64">
      <w:pPr>
        <w:pStyle w:val="3GPPText"/>
        <w:rPr>
          <w:b/>
          <w:bCs/>
        </w:rPr>
      </w:pPr>
      <w:r>
        <w:rPr>
          <w:b/>
          <w:bCs/>
        </w:rPr>
        <w:t>Proposal</w:t>
      </w:r>
    </w:p>
    <w:p w14:paraId="3BE0D887" w14:textId="4BF61FD6" w:rsidR="00FC4D64" w:rsidRDefault="00FC4D64" w:rsidP="40F27627">
      <w:pPr>
        <w:pStyle w:val="3GPPText"/>
        <w:numPr>
          <w:ilvl w:val="0"/>
          <w:numId w:val="39"/>
        </w:numPr>
        <w:rPr>
          <w:i/>
          <w:iCs/>
        </w:rPr>
      </w:pPr>
      <w:r w:rsidRPr="40F27627">
        <w:rPr>
          <w:i/>
          <w:iCs/>
        </w:rPr>
        <w:t xml:space="preserve">RAN1 to confirm the feasibility of </w:t>
      </w:r>
      <w:proofErr w:type="spellStart"/>
      <w:r w:rsidRPr="40F27627">
        <w:rPr>
          <w:i/>
          <w:iCs/>
        </w:rPr>
        <w:t>gNB</w:t>
      </w:r>
      <w:proofErr w:type="spellEnd"/>
      <w:r w:rsidRPr="40F27627">
        <w:rPr>
          <w:i/>
          <w:iCs/>
        </w:rPr>
        <w:t>-side pre-compensation of the reference time info and inform RAN2</w:t>
      </w:r>
      <w:r w:rsidR="3F4F78A1" w:rsidRPr="40F27627">
        <w:rPr>
          <w:i/>
          <w:iCs/>
        </w:rPr>
        <w:t>.</w:t>
      </w:r>
    </w:p>
    <w:p w14:paraId="3BDF7667" w14:textId="77777777" w:rsidR="00FC4D64" w:rsidRDefault="00FC4D64" w:rsidP="00FC4D64">
      <w:pPr>
        <w:pStyle w:val="3GPPText"/>
        <w:numPr>
          <w:ilvl w:val="0"/>
          <w:numId w:val="39"/>
        </w:numPr>
        <w:rPr>
          <w:i/>
          <w:iCs/>
        </w:rPr>
      </w:pPr>
      <w:r>
        <w:rPr>
          <w:i/>
          <w:iCs/>
        </w:rPr>
        <w:t>RAN1 to further consider two options:</w:t>
      </w:r>
    </w:p>
    <w:p w14:paraId="06CE3293" w14:textId="67F0723C" w:rsidR="00FC4D64" w:rsidRDefault="00FC4D64" w:rsidP="40F27627">
      <w:pPr>
        <w:pStyle w:val="3GPPText"/>
        <w:numPr>
          <w:ilvl w:val="1"/>
          <w:numId w:val="39"/>
        </w:numPr>
        <w:rPr>
          <w:i/>
          <w:iCs/>
        </w:rPr>
      </w:pPr>
      <w:r w:rsidRPr="40F27627">
        <w:rPr>
          <w:i/>
          <w:iCs/>
        </w:rPr>
        <w:t>RTT-based propagation delay compensation</w:t>
      </w:r>
      <w:r w:rsidR="61A5CE7C" w:rsidRPr="40F27627">
        <w:rPr>
          <w:i/>
          <w:iCs/>
        </w:rPr>
        <w:t>;</w:t>
      </w:r>
    </w:p>
    <w:p w14:paraId="2F76ED1F" w14:textId="409BCD42" w:rsidR="00FC4D64" w:rsidRPr="00A46E95" w:rsidRDefault="00FC4D64" w:rsidP="40F27627">
      <w:pPr>
        <w:pStyle w:val="3GPPText"/>
        <w:numPr>
          <w:ilvl w:val="1"/>
          <w:numId w:val="39"/>
        </w:numPr>
        <w:rPr>
          <w:i/>
          <w:iCs/>
        </w:rPr>
      </w:pPr>
      <w:proofErr w:type="spellStart"/>
      <w:r w:rsidRPr="40F27627">
        <w:rPr>
          <w:i/>
          <w:iCs/>
        </w:rPr>
        <w:t>gNB</w:t>
      </w:r>
      <w:proofErr w:type="spellEnd"/>
      <w:r w:rsidRPr="40F27627">
        <w:rPr>
          <w:i/>
          <w:iCs/>
        </w:rPr>
        <w:t>-based pre-compensation of the reference time information</w:t>
      </w:r>
      <w:r w:rsidR="0D9A0549" w:rsidRPr="40F27627">
        <w:rPr>
          <w:i/>
          <w:iCs/>
        </w:rPr>
        <w:t>.</w:t>
      </w:r>
    </w:p>
    <w:p w14:paraId="04C3B530" w14:textId="77777777" w:rsidR="00FC4D64" w:rsidRPr="00DA01AE" w:rsidRDefault="00FC4D64" w:rsidP="00FF3F21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A0E589D" w14:textId="789319F8" w:rsidR="00A73BD7" w:rsidRDefault="003B52FB" w:rsidP="00892D07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6" w:name="_Ref46920135"/>
      <w:r>
        <w:rPr>
          <w:lang w:val="en-GB"/>
        </w:rPr>
        <w:t>RP-201310, “</w:t>
      </w:r>
      <w:r w:rsidR="00FD41EF"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="008277E0" w:rsidRPr="008277E0">
        <w:rPr>
          <w:lang w:val="en-GB"/>
        </w:rPr>
        <w:t>Nokia, Nokia Shanghai Bell</w:t>
      </w:r>
      <w:r w:rsidR="008277E0">
        <w:rPr>
          <w:lang w:val="en-GB"/>
        </w:rPr>
        <w:t>, July 2020</w:t>
      </w:r>
      <w:bookmarkEnd w:id="6"/>
    </w:p>
    <w:p w14:paraId="01DE16F6" w14:textId="36592587" w:rsidR="00C25262" w:rsidRDefault="00C25262" w:rsidP="00892D07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7" w:name="_Ref54362374"/>
      <w:r w:rsidRPr="00C25262">
        <w:rPr>
          <w:lang w:val="en-GB"/>
        </w:rPr>
        <w:t>R1-2005517</w:t>
      </w:r>
      <w:r>
        <w:rPr>
          <w:lang w:val="en-GB"/>
        </w:rPr>
        <w:t>, “</w:t>
      </w:r>
      <w:r w:rsidR="002A7771" w:rsidRPr="002A7771">
        <w:rPr>
          <w:lang w:val="en-GB"/>
        </w:rPr>
        <w:t>Propagation Delay Compensation Enhancements for Time Synchronization</w:t>
      </w:r>
      <w:r>
        <w:rPr>
          <w:lang w:val="en-GB"/>
        </w:rPr>
        <w:t>”, Ericsson, e-Meeting, August 2020</w:t>
      </w:r>
      <w:bookmarkEnd w:id="7"/>
    </w:p>
    <w:p w14:paraId="3E58425E" w14:textId="45379F11" w:rsidR="00496D45" w:rsidRDefault="00496D45" w:rsidP="00892D07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8" w:name="_Ref54362391"/>
      <w:r w:rsidRPr="00496D45">
        <w:rPr>
          <w:lang w:val="en-GB"/>
        </w:rPr>
        <w:t>R2-2009270</w:t>
      </w:r>
      <w:r>
        <w:rPr>
          <w:lang w:val="en-GB"/>
        </w:rPr>
        <w:t>, “</w:t>
      </w:r>
      <w:r w:rsidR="001E5C61" w:rsidRPr="001E5C61">
        <w:rPr>
          <w:lang w:val="en-GB"/>
        </w:rPr>
        <w:t>Enhancements for Propagation Delay Compensation and Mobility</w:t>
      </w:r>
      <w:r>
        <w:rPr>
          <w:lang w:val="en-GB"/>
        </w:rPr>
        <w:t>”</w:t>
      </w:r>
      <w:r w:rsidR="001E5C61">
        <w:rPr>
          <w:lang w:val="en-GB"/>
        </w:rPr>
        <w:t xml:space="preserve">, </w:t>
      </w:r>
      <w:r w:rsidR="001E5C61" w:rsidRPr="001E5C61">
        <w:rPr>
          <w:lang w:val="en-GB"/>
        </w:rPr>
        <w:t>Intel Corporation</w:t>
      </w:r>
      <w:r w:rsidR="001E5C61">
        <w:rPr>
          <w:lang w:val="en-GB"/>
        </w:rPr>
        <w:t xml:space="preserve">, e-Meeting, </w:t>
      </w:r>
      <w:r w:rsidR="00DF5425">
        <w:rPr>
          <w:lang w:val="en-GB"/>
        </w:rPr>
        <w:t>November 2-13, 2020</w:t>
      </w:r>
      <w:bookmarkEnd w:id="8"/>
    </w:p>
    <w:sectPr w:rsidR="00496D45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21845" w14:textId="77777777" w:rsidR="00D90B23" w:rsidRDefault="00D90B23">
      <w:r>
        <w:separator/>
      </w:r>
    </w:p>
  </w:endnote>
  <w:endnote w:type="continuationSeparator" w:id="0">
    <w:p w14:paraId="6AC4E61D" w14:textId="77777777" w:rsidR="00D90B23" w:rsidRDefault="00D90B23">
      <w:r>
        <w:continuationSeparator/>
      </w:r>
    </w:p>
  </w:endnote>
  <w:endnote w:type="continuationNotice" w:id="1">
    <w:p w14:paraId="4F853710" w14:textId="77777777" w:rsidR="00D90B23" w:rsidRDefault="00D90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ECCC9" w14:textId="77777777" w:rsidR="00D90B23" w:rsidRDefault="00D90B23">
      <w:r>
        <w:separator/>
      </w:r>
    </w:p>
  </w:footnote>
  <w:footnote w:type="continuationSeparator" w:id="0">
    <w:p w14:paraId="4D735AA3" w14:textId="77777777" w:rsidR="00D90B23" w:rsidRDefault="00D90B23">
      <w:r>
        <w:continuationSeparator/>
      </w:r>
    </w:p>
  </w:footnote>
  <w:footnote w:type="continuationNotice" w:id="1">
    <w:p w14:paraId="1F1EC026" w14:textId="77777777" w:rsidR="00D90B23" w:rsidRDefault="00D90B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6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6F461C4"/>
    <w:multiLevelType w:val="hybridMultilevel"/>
    <w:tmpl w:val="14D6CEB6"/>
    <w:lvl w:ilvl="0" w:tplc="4634915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B37"/>
    <w:multiLevelType w:val="hybridMultilevel"/>
    <w:tmpl w:val="E64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090262"/>
    <w:multiLevelType w:val="hybridMultilevel"/>
    <w:tmpl w:val="B4DCE134"/>
    <w:lvl w:ilvl="0" w:tplc="D3167D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E4A8B"/>
    <w:multiLevelType w:val="hybridMultilevel"/>
    <w:tmpl w:val="5CC0C2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D85985"/>
    <w:multiLevelType w:val="hybridMultilevel"/>
    <w:tmpl w:val="31D85985"/>
    <w:lvl w:ilvl="0" w:tplc="3AF67598">
      <w:start w:val="1"/>
      <w:numFmt w:val="bullet"/>
      <w:lvlText w:val=""/>
      <w:lvlJc w:val="left"/>
      <w:pPr>
        <w:ind w:left="400" w:hanging="400"/>
      </w:pPr>
      <w:rPr>
        <w:rFonts w:ascii="Wingdings" w:hAnsi="Wingdings" w:hint="default"/>
      </w:rPr>
    </w:lvl>
    <w:lvl w:ilvl="1" w:tplc="E80CC17A">
      <w:start w:val="1"/>
      <w:numFmt w:val="bullet"/>
      <w:lvlText w:val="○"/>
      <w:lvlJc w:val="left"/>
      <w:pPr>
        <w:ind w:left="800" w:hanging="400"/>
      </w:pPr>
      <w:rPr>
        <w:rFonts w:ascii="Arial" w:hAnsi="Arial" w:hint="default"/>
      </w:rPr>
    </w:lvl>
    <w:lvl w:ilvl="2" w:tplc="FE72009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20A60334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591E46FC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AACA8EBC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2E967D08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4382551E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5EC0002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36D95A0C"/>
    <w:multiLevelType w:val="hybridMultilevel"/>
    <w:tmpl w:val="A2AC3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E5CF5"/>
    <w:multiLevelType w:val="hybridMultilevel"/>
    <w:tmpl w:val="BCA6A6B8"/>
    <w:lvl w:ilvl="0" w:tplc="67D267B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3D462AD"/>
    <w:multiLevelType w:val="hybridMultilevel"/>
    <w:tmpl w:val="7BD2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D381212"/>
    <w:multiLevelType w:val="hybridMultilevel"/>
    <w:tmpl w:val="77047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37482"/>
    <w:multiLevelType w:val="hybridMultilevel"/>
    <w:tmpl w:val="0F92D2E6"/>
    <w:lvl w:ilvl="0" w:tplc="D55E395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03950"/>
    <w:multiLevelType w:val="hybridMultilevel"/>
    <w:tmpl w:val="E510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8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37"/>
  </w:num>
  <w:num w:numId="4">
    <w:abstractNumId w:val="36"/>
  </w:num>
  <w:num w:numId="5">
    <w:abstractNumId w:val="33"/>
  </w:num>
  <w:num w:numId="6">
    <w:abstractNumId w:val="27"/>
  </w:num>
  <w:num w:numId="7">
    <w:abstractNumId w:val="9"/>
  </w:num>
  <w:num w:numId="8">
    <w:abstractNumId w:val="38"/>
  </w:num>
  <w:num w:numId="9">
    <w:abstractNumId w:val="16"/>
  </w:num>
  <w:num w:numId="10">
    <w:abstractNumId w:val="35"/>
  </w:num>
  <w:num w:numId="11">
    <w:abstractNumId w:val="25"/>
  </w:num>
  <w:num w:numId="12">
    <w:abstractNumId w:val="6"/>
  </w:num>
  <w:num w:numId="13">
    <w:abstractNumId w:val="17"/>
  </w:num>
  <w:num w:numId="14">
    <w:abstractNumId w:val="26"/>
  </w:num>
  <w:num w:numId="15">
    <w:abstractNumId w:val="28"/>
  </w:num>
  <w:num w:numId="16">
    <w:abstractNumId w:val="11"/>
  </w:num>
  <w:num w:numId="17">
    <w:abstractNumId w:val="19"/>
  </w:num>
  <w:num w:numId="18">
    <w:abstractNumId w:val="15"/>
  </w:num>
  <w:num w:numId="19">
    <w:abstractNumId w:val="13"/>
  </w:num>
  <w:num w:numId="20">
    <w:abstractNumId w:val="30"/>
  </w:num>
  <w:num w:numId="21">
    <w:abstractNumId w:val="21"/>
  </w:num>
  <w:num w:numId="22">
    <w:abstractNumId w:val="23"/>
  </w:num>
  <w:num w:numId="23">
    <w:abstractNumId w:val="27"/>
  </w:num>
  <w:num w:numId="24">
    <w:abstractNumId w:val="27"/>
  </w:num>
  <w:num w:numId="25">
    <w:abstractNumId w:val="7"/>
  </w:num>
  <w:num w:numId="26">
    <w:abstractNumId w:val="31"/>
  </w:num>
  <w:num w:numId="27">
    <w:abstractNumId w:val="10"/>
  </w:num>
  <w:num w:numId="28">
    <w:abstractNumId w:val="5"/>
  </w:num>
  <w:num w:numId="29">
    <w:abstractNumId w:val="18"/>
  </w:num>
  <w:num w:numId="30">
    <w:abstractNumId w:val="2"/>
  </w:num>
  <w:num w:numId="31">
    <w:abstractNumId w:val="24"/>
  </w:num>
  <w:num w:numId="32">
    <w:abstractNumId w:val="22"/>
  </w:num>
  <w:num w:numId="33">
    <w:abstractNumId w:val="14"/>
  </w:num>
  <w:num w:numId="34">
    <w:abstractNumId w:val="34"/>
  </w:num>
  <w:num w:numId="35">
    <w:abstractNumId w:val="27"/>
  </w:num>
  <w:num w:numId="36">
    <w:abstractNumId w:val="12"/>
  </w:num>
  <w:num w:numId="37">
    <w:abstractNumId w:val="8"/>
  </w:num>
  <w:num w:numId="38">
    <w:abstractNumId w:val="20"/>
  </w:num>
  <w:num w:numId="39">
    <w:abstractNumId w:val="32"/>
  </w:num>
  <w:num w:numId="40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8D3"/>
    <w:rsid w:val="00460F07"/>
    <w:rsid w:val="00460F74"/>
    <w:rsid w:val="00461165"/>
    <w:rsid w:val="004613A4"/>
    <w:rsid w:val="0046142B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C4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7C6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7CC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3E6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96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388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D4143-6DCC-4A1A-83A8-97699C895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55B09-91D3-4D56-B0C9-281673E741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83DB1B-2DD4-4EB0-848F-771C6AD2A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5</Pages>
  <Words>1847</Words>
  <Characters>10413</Characters>
  <Application>Microsoft Office Word</Application>
  <DocSecurity>0</DocSecurity>
  <Lines>86</Lines>
  <Paragraphs>24</Paragraphs>
  <ScaleCrop>false</ScaleCrop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692</cp:revision>
  <cp:lastPrinted>2013-05-13T15:37:00Z</cp:lastPrinted>
  <dcterms:created xsi:type="dcterms:W3CDTF">2019-11-18T15:31:00Z</dcterms:created>
  <dcterms:modified xsi:type="dcterms:W3CDTF">2020-10-24T05:44:00Z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